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2DC5549F" w14:textId="77FC5612" w:rsidR="002127EF" w:rsidRPr="00C157D3" w:rsidRDefault="007C6B7D" w:rsidP="00C157D3">
      <w:pPr>
        <w:spacing w:before="44" w:after="0" w:line="304" w:lineRule="exact"/>
        <w:ind w:right="100"/>
        <w:jc w:val="center"/>
        <w:rPr>
          <w:rFonts w:ascii="Arial" w:eastAsia="Avenir Next LT Pro" w:hAnsi="Arial" w:cs="Avenir Next LT Pro"/>
          <w:sz w:val="28"/>
          <w:szCs w:val="28"/>
        </w:rPr>
      </w:pPr>
      <w:r>
        <w:rPr>
          <w:rFonts w:ascii="Arial" w:eastAsia="Avenir Next LT Pro" w:hAnsi="Arial" w:cs="Avenir Next LT Pro"/>
          <w:b/>
          <w:bCs/>
          <w:noProof/>
          <w:color w:val="231F20"/>
          <w:position w:val="-2"/>
          <w:sz w:val="28"/>
          <w:szCs w:val="28"/>
        </w:rPr>
        <w:drawing>
          <wp:anchor distT="0" distB="0" distL="114300" distR="114300" simplePos="0" relativeHeight="251676672" behindDoc="0" locked="0" layoutInCell="1" allowOverlap="1" wp14:anchorId="0F85F05A" wp14:editId="206258FB">
            <wp:simplePos x="0" y="0"/>
            <wp:positionH relativeFrom="column">
              <wp:posOffset>97155</wp:posOffset>
            </wp:positionH>
            <wp:positionV relativeFrom="paragraph">
              <wp:posOffset>-148590</wp:posOffset>
            </wp:positionV>
            <wp:extent cx="2903220" cy="892810"/>
            <wp:effectExtent l="0" t="0" r="0" b="0"/>
            <wp:wrapTight wrapText="bothSides">
              <wp:wrapPolygon edited="0">
                <wp:start x="0" y="0"/>
                <wp:lineTo x="0" y="20893"/>
                <wp:lineTo x="21354" y="20893"/>
                <wp:lineTo x="213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l_Gossett_Xylem_rgb 2.jpg"/>
                    <pic:cNvPicPr/>
                  </pic:nvPicPr>
                  <pic:blipFill>
                    <a:blip r:embed="rId7">
                      <a:extLst>
                        <a:ext uri="{28A0092B-C50C-407E-A947-70E740481C1C}">
                          <a14:useLocalDpi xmlns:a14="http://schemas.microsoft.com/office/drawing/2010/main" val="0"/>
                        </a:ext>
                      </a:extLst>
                    </a:blip>
                    <a:stretch>
                      <a:fillRect/>
                    </a:stretch>
                  </pic:blipFill>
                  <pic:spPr>
                    <a:xfrm>
                      <a:off x="0" y="0"/>
                      <a:ext cx="2903220" cy="892810"/>
                    </a:xfrm>
                    <a:prstGeom prst="rect">
                      <a:avLst/>
                    </a:prstGeom>
                  </pic:spPr>
                </pic:pic>
              </a:graphicData>
            </a:graphic>
            <wp14:sizeRelH relativeFrom="page">
              <wp14:pctWidth>0</wp14:pctWidth>
            </wp14:sizeRelH>
            <wp14:sizeRelV relativeFrom="page">
              <wp14:pctHeight>0</wp14:pctHeight>
            </wp14:sizeRelV>
          </wp:anchor>
        </w:drawing>
      </w:r>
      <w:r w:rsidR="00390F9A">
        <w:rPr>
          <w:rFonts w:ascii="Arial" w:eastAsia="Avenir Next LT Pro" w:hAnsi="Arial" w:cs="Avenir Next LT Pro"/>
          <w:b/>
          <w:bCs/>
          <w:noProof/>
          <w:color w:val="231F20"/>
          <w:position w:val="-2"/>
          <w:sz w:val="28"/>
          <w:szCs w:val="28"/>
        </w:rPr>
        <w:pict w14:anchorId="6B72B712">
          <v:shapetype id="_x0000_t202" coordsize="21600,21600" o:spt="202" path="m0,0l0,21600,21600,21600,21600,0xe">
            <v:stroke joinstyle="miter"/>
            <v:path gradientshapeok="t" o:connecttype="rect"/>
          </v:shapetype>
          <v:shape id="_x0000_s1132" type="#_x0000_t202" style="position:absolute;left:0;text-align:left;margin-left:339.35pt;margin-top:-4.15pt;width:191.7pt;height:51.1pt;z-index:251664384;mso-wrap-edited:f;mso-position-horizontal-relative:text;mso-position-vertical-relative:text" wrapcoords="0 0 21600 0 21600 21600 0 21600 0 0" filled="f" stroked="f">
            <v:fill o:detectmouseclick="t"/>
            <v:textbox style="mso-next-textbox:#_x0000_s1132" inset=",7.2pt,,7.2pt">
              <w:txbxContent>
                <w:p w14:paraId="5EA7C4D7" w14:textId="18DB4AF7" w:rsidR="0020562C" w:rsidRDefault="0020562C" w:rsidP="00C157D3">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w:t>
                  </w:r>
                  <w:r w:rsidR="00B43AF5">
                    <w:rPr>
                      <w:rFonts w:ascii="Arial" w:eastAsia="Avenir Next LT Pro" w:hAnsi="Arial" w:cs="Avenir Next LT Pro"/>
                      <w:color w:val="231F20"/>
                      <w:sz w:val="24"/>
                      <w:szCs w:val="24"/>
                    </w:rPr>
                    <w:t>SP-B305</w:t>
                  </w:r>
                </w:p>
              </w:txbxContent>
            </v:textbox>
            <w10:wrap type="tight"/>
          </v:shape>
        </w:pict>
      </w:r>
      <w:r w:rsidR="00C157D3">
        <w:rPr>
          <w:rFonts w:ascii="Arial" w:eastAsia="Avenir Next LT Pro" w:hAnsi="Arial" w:cs="Avenir Next LT Pro"/>
          <w:b/>
          <w:bCs/>
          <w:color w:val="231F20"/>
          <w:position w:val="-2"/>
          <w:sz w:val="28"/>
          <w:szCs w:val="28"/>
        </w:rPr>
        <w:t xml:space="preserve">                                                                                                                             </w:t>
      </w:r>
    </w:p>
    <w:p w14:paraId="064C144F" w14:textId="68E4A09C" w:rsidR="002127EF" w:rsidRPr="00C157D3" w:rsidRDefault="00390F9A">
      <w:pPr>
        <w:spacing w:after="0" w:line="200" w:lineRule="exact"/>
        <w:rPr>
          <w:rFonts w:ascii="Arial" w:hAnsi="Arial"/>
          <w:sz w:val="20"/>
          <w:szCs w:val="20"/>
        </w:rPr>
      </w:pPr>
      <w:r>
        <w:rPr>
          <w:rFonts w:ascii="Arial" w:eastAsia="Avenir Next LT Pro Medium" w:hAnsi="Arial" w:cs="Avenir Next LT Pro Medium"/>
          <w:noProof/>
          <w:color w:val="231F20"/>
          <w:spacing w:val="-65"/>
          <w:position w:val="2"/>
          <w:sz w:val="68"/>
          <w:szCs w:val="68"/>
        </w:rPr>
        <w:pict w14:anchorId="2AE630D1">
          <v:shape id="_x0000_s1133" type="#_x0000_t202" style="position:absolute;margin-left:-228.6pt;margin-top:32.15pt;width:560.9pt;height:27.65pt;z-index:251665408;mso-wrap-edited:f" wrapcoords="0 0 21600 0 21600 21600 0 21600 0 0" filled="f" stroked="f">
            <v:fill o:detectmouseclick="t"/>
            <v:textbox style="mso-next-textbox:#_x0000_s1133" inset=",7.2pt,,7.2pt">
              <w:txbxContent>
                <w:p w14:paraId="17EA1F67" w14:textId="77777777" w:rsidR="0020562C" w:rsidRPr="00C157D3" w:rsidRDefault="0020562C">
                  <w:pPr>
                    <w:rPr>
                      <w:rFonts w:ascii="Arial" w:hAnsi="Arial"/>
                      <w:color w:val="BFBFBF" w:themeColor="background1" w:themeShade="BF"/>
                      <w:sz w:val="20"/>
                      <w:szCs w:val="20"/>
                    </w:rPr>
                  </w:pPr>
                  <w:r w:rsidRPr="00C157D3">
                    <w:rPr>
                      <w:rFonts w:ascii="Arial" w:hAnsi="Arial"/>
                      <w:color w:val="BFBFBF" w:themeColor="background1" w:themeShade="BF"/>
                      <w:sz w:val="20"/>
                      <w:szCs w:val="20"/>
                    </w:rPr>
                    <w:t xml:space="preserve">. . . . . . . . . . . . . . . . . . . . . . . . . . . . . . . . . . . . . . . . . . . . . . . . . . . . . . . . . . . . . . . . . . . . . . . . . . . . . . . . . . . . . . . . . . . . . . </w:t>
                  </w:r>
                </w:p>
              </w:txbxContent>
            </v:textbox>
            <w10:wrap type="tight"/>
          </v:shape>
        </w:pict>
      </w:r>
    </w:p>
    <w:p w14:paraId="44B323A8" w14:textId="343AF253" w:rsidR="0007687E" w:rsidRDefault="00390F9A" w:rsidP="0007687E">
      <w:pPr>
        <w:tabs>
          <w:tab w:val="left" w:pos="90"/>
        </w:tabs>
        <w:autoSpaceDE w:val="0"/>
        <w:autoSpaceDN w:val="0"/>
        <w:adjustRightInd w:val="0"/>
        <w:spacing w:after="0" w:line="240" w:lineRule="auto"/>
        <w:rPr>
          <w:rFonts w:ascii="Times New Roman" w:hAnsi="Times New Roman" w:cs="Times New Roman"/>
          <w:sz w:val="48"/>
          <w:szCs w:val="48"/>
        </w:rPr>
      </w:pPr>
      <w:r>
        <w:rPr>
          <w:rFonts w:ascii="Arial" w:hAnsi="Arial" w:cs="Times New Roman"/>
          <w:b/>
          <w:noProof/>
          <w:sz w:val="24"/>
          <w:szCs w:val="24"/>
        </w:rPr>
        <w:pict w14:anchorId="1EFDE26B">
          <v:shape id="_x0000_s1142" type="#_x0000_t202" style="position:absolute;margin-left:7.65pt;margin-top:-17.75pt;width:298.95pt;height:65.8pt;z-index:251669504;mso-wrap-edited:f" wrapcoords="0 0 21600 0 21600 21600 0 21600 0 0" filled="f" stroked="f">
            <v:fill o:detectmouseclick="t"/>
            <v:textbox style="mso-next-textbox:#_x0000_s1142" inset=",7.2pt,,7.2pt">
              <w:txbxContent>
                <w:p w14:paraId="33FAA4A0" w14:textId="77777777" w:rsidR="00B43AF5" w:rsidRPr="00B43AF5" w:rsidRDefault="00B43AF5" w:rsidP="00B43AF5">
                  <w:pPr>
                    <w:pStyle w:val="NoParagraphStyle"/>
                    <w:ind w:right="90"/>
                    <w:rPr>
                      <w:rStyle w:val="CoverHead"/>
                      <w:rFonts w:ascii="Arial" w:hAnsi="Arial" w:cs="Arial"/>
                      <w:color w:val="000000" w:themeColor="text1"/>
                      <w:sz w:val="48"/>
                      <w:szCs w:val="48"/>
                    </w:rPr>
                  </w:pPr>
                  <w:r w:rsidRPr="00B43AF5">
                    <w:rPr>
                      <w:rStyle w:val="CoverHead"/>
                      <w:rFonts w:ascii="Arial" w:hAnsi="Arial" w:cs="Arial"/>
                      <w:color w:val="000000" w:themeColor="text1"/>
                      <w:sz w:val="48"/>
                      <w:szCs w:val="48"/>
                    </w:rPr>
                    <w:t>Series 1531</w:t>
                  </w:r>
                </w:p>
                <w:p w14:paraId="318A6425" w14:textId="77777777" w:rsidR="00B43AF5" w:rsidRDefault="00B43AF5" w:rsidP="00B43AF5">
                  <w:pPr>
                    <w:pStyle w:val="BasicParagraph"/>
                    <w:rPr>
                      <w:rFonts w:ascii="Humanist777BT-BoldB" w:hAnsi="Humanist777BT-BoldB" w:cs="Humanist777BT-BoldB"/>
                      <w:b/>
                      <w:bCs/>
                      <w:sz w:val="38"/>
                      <w:szCs w:val="38"/>
                    </w:rPr>
                  </w:pPr>
                  <w:r w:rsidRPr="00B43AF5">
                    <w:rPr>
                      <w:rFonts w:ascii="Arial" w:hAnsi="Arial" w:cs="Arial"/>
                      <w:b/>
                      <w:bCs/>
                      <w:color w:val="000000" w:themeColor="text1"/>
                      <w:sz w:val="36"/>
                      <w:szCs w:val="36"/>
                    </w:rPr>
                    <w:t>Horizontal Close Coupled Pumps</w:t>
                  </w:r>
                </w:p>
                <w:p w14:paraId="63440109" w14:textId="77777777" w:rsidR="0020562C" w:rsidRPr="009422B5" w:rsidRDefault="0020562C" w:rsidP="009422B5"/>
              </w:txbxContent>
            </v:textbox>
            <w10:wrap type="tight"/>
          </v:shape>
        </w:pict>
      </w:r>
    </w:p>
    <w:p w14:paraId="73CF16C0" w14:textId="48F46251" w:rsidR="0020562C" w:rsidRDefault="00390F9A" w:rsidP="0020562C">
      <w:pPr>
        <w:pStyle w:val="BodyText"/>
      </w:pPr>
      <w:r>
        <w:rPr>
          <w:noProof/>
        </w:rPr>
        <w:pict w14:anchorId="2E06CC71">
          <v:shape id="_x0000_s1147" type="#_x0000_t202" style="position:absolute;margin-left:-302.55pt;margin-top:44.05pt;width:524.45pt;height:381.15pt;z-index:251674624;mso-wrap-edited:f" wrapcoords="0 0 21600 0 21600 21600 0 21600 0 0" filled="f" stroked="f">
            <v:fill o:detectmouseclick="t"/>
            <v:textbox inset=",7.2pt,,7.2pt">
              <w:txbxContent>
                <w:p w14:paraId="17EC8936" w14:textId="1E89B44E" w:rsidR="00B43AF5" w:rsidRPr="00B43AF5" w:rsidRDefault="00B43AF5" w:rsidP="00B43AF5">
                  <w:pPr>
                    <w:pStyle w:val="BasicParagraph"/>
                    <w:rPr>
                      <w:rFonts w:ascii="Arial" w:hAnsi="Arial" w:cs="Arial"/>
                      <w:bCs/>
                      <w:sz w:val="20"/>
                      <w:szCs w:val="20"/>
                    </w:rPr>
                  </w:pPr>
                  <w:r w:rsidRPr="00B43AF5">
                    <w:rPr>
                      <w:rFonts w:ascii="Arial" w:hAnsi="Arial" w:cs="Arial"/>
                      <w:bCs/>
                      <w:sz w:val="20"/>
                      <w:szCs w:val="20"/>
                    </w:rPr>
                    <w:t>Furnish and install pumps with capacities as shown on plans. Pumps are close coupled, single stage, end suction design, capable of being serviced without disturbing piping connections.</w:t>
                  </w:r>
                </w:p>
                <w:p w14:paraId="6858A931" w14:textId="77777777" w:rsidR="00B43AF5" w:rsidRPr="00B43AF5" w:rsidRDefault="00B43AF5" w:rsidP="00B43AF5">
                  <w:pPr>
                    <w:pStyle w:val="BasicParagraph"/>
                    <w:rPr>
                      <w:rFonts w:ascii="Arial" w:hAnsi="Arial" w:cs="Arial"/>
                      <w:bCs/>
                      <w:sz w:val="20"/>
                      <w:szCs w:val="20"/>
                    </w:rPr>
                  </w:pPr>
                </w:p>
                <w:p w14:paraId="2C5FAF11" w14:textId="04034071" w:rsidR="00B43AF5" w:rsidRPr="00B43AF5" w:rsidRDefault="00B43AF5" w:rsidP="00B43AF5">
                  <w:pPr>
                    <w:pStyle w:val="BasicParagraph"/>
                    <w:rPr>
                      <w:rFonts w:ascii="Arial" w:hAnsi="Arial" w:cs="Arial"/>
                      <w:bCs/>
                      <w:sz w:val="20"/>
                      <w:szCs w:val="20"/>
                    </w:rPr>
                  </w:pPr>
                  <w:r w:rsidRPr="00B43AF5">
                    <w:rPr>
                      <w:rFonts w:ascii="Arial" w:hAnsi="Arial" w:cs="Arial"/>
                      <w:bCs/>
                      <w:sz w:val="20"/>
                      <w:szCs w:val="20"/>
                    </w:rPr>
                    <w:t xml:space="preserve">Pump volute are Class 30 cast iron. The impeller </w:t>
                  </w:r>
                  <w:r>
                    <w:rPr>
                      <w:rFonts w:ascii="Arial" w:hAnsi="Arial" w:cs="Arial"/>
                      <w:bCs/>
                      <w:sz w:val="20"/>
                      <w:szCs w:val="20"/>
                    </w:rPr>
                    <w:t>is</w:t>
                  </w:r>
                  <w:r w:rsidRPr="00B43AF5">
                    <w:rPr>
                      <w:rFonts w:ascii="Arial" w:hAnsi="Arial" w:cs="Arial"/>
                      <w:bCs/>
                      <w:sz w:val="20"/>
                      <w:szCs w:val="20"/>
                    </w:rPr>
                    <w:t xml:space="preserve"> cast bronze enclosed type, balanced, keyed to the shaft and secured by a locking capscrew.</w:t>
                  </w:r>
                </w:p>
                <w:p w14:paraId="6DCBF916" w14:textId="77777777" w:rsidR="00B43AF5" w:rsidRPr="00B43AF5" w:rsidRDefault="00B43AF5" w:rsidP="00B43AF5">
                  <w:pPr>
                    <w:pStyle w:val="BasicParagraph"/>
                    <w:rPr>
                      <w:rFonts w:ascii="Arial" w:hAnsi="Arial" w:cs="Arial"/>
                      <w:bCs/>
                      <w:sz w:val="20"/>
                      <w:szCs w:val="20"/>
                    </w:rPr>
                  </w:pPr>
                </w:p>
                <w:p w14:paraId="451FBFFF" w14:textId="464187BB" w:rsidR="00B43AF5" w:rsidRPr="00B43AF5" w:rsidRDefault="00B43AF5" w:rsidP="00B43AF5">
                  <w:pPr>
                    <w:pStyle w:val="BasicParagraph"/>
                    <w:rPr>
                      <w:rFonts w:ascii="Arial" w:hAnsi="Arial" w:cs="Arial"/>
                      <w:bCs/>
                      <w:sz w:val="20"/>
                      <w:szCs w:val="20"/>
                    </w:rPr>
                  </w:pPr>
                  <w:r w:rsidRPr="00B43AF5">
                    <w:rPr>
                      <w:rFonts w:ascii="Arial" w:hAnsi="Arial" w:cs="Arial"/>
                      <w:bCs/>
                      <w:sz w:val="20"/>
                      <w:szCs w:val="20"/>
                    </w:rPr>
                    <w:t>The liquid cavity are sealed off at the motor shaft by an internally flushed mechanical seal with ceramic seal seat and carbon seal ring, suitable for continuous operation at 225°F. A replaceable shaft sleeve of bronze alloy shall completely cover the wetted area under the seal.</w:t>
                  </w:r>
                </w:p>
                <w:p w14:paraId="6E156EFA" w14:textId="77777777" w:rsidR="00B43AF5" w:rsidRPr="00B43AF5" w:rsidRDefault="00B43AF5" w:rsidP="00B43AF5">
                  <w:pPr>
                    <w:pStyle w:val="BasicParagraph"/>
                    <w:rPr>
                      <w:rFonts w:ascii="Arial" w:hAnsi="Arial" w:cs="Arial"/>
                      <w:bCs/>
                      <w:sz w:val="20"/>
                      <w:szCs w:val="20"/>
                    </w:rPr>
                  </w:pPr>
                </w:p>
                <w:p w14:paraId="474F68C0" w14:textId="23D6D96C" w:rsidR="00B43AF5" w:rsidRPr="00B43AF5" w:rsidRDefault="00B43AF5" w:rsidP="00B43AF5">
                  <w:pPr>
                    <w:pStyle w:val="BasicParagraph"/>
                    <w:rPr>
                      <w:rFonts w:ascii="Arial" w:hAnsi="Arial" w:cs="Arial"/>
                      <w:bCs/>
                      <w:sz w:val="20"/>
                      <w:szCs w:val="20"/>
                    </w:rPr>
                  </w:pPr>
                  <w:r w:rsidRPr="00B43AF5">
                    <w:rPr>
                      <w:rFonts w:ascii="Arial" w:hAnsi="Arial" w:cs="Arial"/>
                      <w:bCs/>
                      <w:sz w:val="20"/>
                      <w:szCs w:val="20"/>
                    </w:rPr>
                    <w:t>Pumps are rated for 175 psi maximum working pressure. Volute have gauge tappings at the suction and discharge nozzles and vent and drain tappings at the top and bottom.</w:t>
                  </w:r>
                </w:p>
                <w:p w14:paraId="4C72785F" w14:textId="77777777" w:rsidR="00B43AF5" w:rsidRPr="00B43AF5" w:rsidRDefault="00B43AF5" w:rsidP="00B43AF5">
                  <w:pPr>
                    <w:pStyle w:val="BasicParagraph"/>
                    <w:rPr>
                      <w:rFonts w:ascii="Arial" w:hAnsi="Arial" w:cs="Arial"/>
                      <w:bCs/>
                      <w:sz w:val="20"/>
                      <w:szCs w:val="20"/>
                    </w:rPr>
                  </w:pPr>
                </w:p>
                <w:p w14:paraId="5E80C08F" w14:textId="04C8D0DF" w:rsidR="00B43AF5" w:rsidRPr="00B43AF5" w:rsidRDefault="00B43AF5" w:rsidP="00B43AF5">
                  <w:pPr>
                    <w:pStyle w:val="BasicParagraph"/>
                    <w:rPr>
                      <w:rFonts w:ascii="Arial" w:hAnsi="Arial" w:cs="Arial"/>
                      <w:bCs/>
                      <w:sz w:val="20"/>
                      <w:szCs w:val="20"/>
                    </w:rPr>
                  </w:pPr>
                  <w:r w:rsidRPr="00B43AF5">
                    <w:rPr>
                      <w:rFonts w:ascii="Arial" w:hAnsi="Arial" w:cs="Arial"/>
                      <w:bCs/>
                      <w:sz w:val="20"/>
                      <w:szCs w:val="20"/>
                    </w:rPr>
                    <w:t>Motor meet</w:t>
                  </w:r>
                  <w:r>
                    <w:rPr>
                      <w:rFonts w:ascii="Arial" w:hAnsi="Arial" w:cs="Arial"/>
                      <w:bCs/>
                      <w:sz w:val="20"/>
                      <w:szCs w:val="20"/>
                    </w:rPr>
                    <w:t>s NEMA specification</w:t>
                  </w:r>
                  <w:r w:rsidRPr="00B43AF5">
                    <w:rPr>
                      <w:rFonts w:ascii="Arial" w:hAnsi="Arial" w:cs="Arial"/>
                      <w:bCs/>
                      <w:sz w:val="20"/>
                      <w:szCs w:val="20"/>
                    </w:rPr>
                    <w:t xml:space="preserve"> and </w:t>
                  </w:r>
                  <w:r>
                    <w:rPr>
                      <w:rFonts w:ascii="Arial" w:hAnsi="Arial" w:cs="Arial"/>
                      <w:bCs/>
                      <w:sz w:val="20"/>
                      <w:szCs w:val="20"/>
                    </w:rPr>
                    <w:t>is</w:t>
                  </w:r>
                  <w:r w:rsidRPr="00B43AF5">
                    <w:rPr>
                      <w:rFonts w:ascii="Arial" w:hAnsi="Arial" w:cs="Arial"/>
                      <w:bCs/>
                      <w:sz w:val="20"/>
                      <w:szCs w:val="20"/>
                    </w:rPr>
                    <w:t xml:space="preserve"> the size, voltage and enclosure called for on the plans. It will have heavy duty grease lubricated ball bearings, completely adequate for the maximum load for which the motor is designed.</w:t>
                  </w:r>
                </w:p>
                <w:p w14:paraId="0C6804F2" w14:textId="77777777" w:rsidR="00B43AF5" w:rsidRPr="00B43AF5" w:rsidRDefault="00B43AF5" w:rsidP="00B43AF5">
                  <w:pPr>
                    <w:pStyle w:val="BasicParagraph"/>
                    <w:rPr>
                      <w:rFonts w:ascii="Arial" w:hAnsi="Arial" w:cs="Arial"/>
                      <w:bCs/>
                      <w:sz w:val="20"/>
                      <w:szCs w:val="20"/>
                    </w:rPr>
                  </w:pPr>
                </w:p>
                <w:p w14:paraId="0D9266F9" w14:textId="3941EFDB" w:rsidR="00B43AF5" w:rsidRPr="00B43AF5" w:rsidRDefault="00B43AF5" w:rsidP="00B43AF5">
                  <w:pPr>
                    <w:pStyle w:val="BasicParagraph"/>
                    <w:rPr>
                      <w:rFonts w:ascii="Arial" w:hAnsi="Arial" w:cs="Arial"/>
                      <w:bCs/>
                      <w:sz w:val="20"/>
                      <w:szCs w:val="20"/>
                    </w:rPr>
                  </w:pPr>
                  <w:r w:rsidRPr="00B43AF5">
                    <w:rPr>
                      <w:rFonts w:ascii="Arial" w:hAnsi="Arial" w:cs="Arial"/>
                      <w:bCs/>
                      <w:sz w:val="20"/>
                      <w:szCs w:val="20"/>
                    </w:rPr>
                    <w:t>The pump(s) selected conform to ANSI/HI 9.6.3.1 standards for Preferred Operating Region (POR) unless otherwise approved by the engineer. The pump NPSH conform to the ANSI/HI 9.6.1-1997 standards for Centrifugal and Vertical Pumps for NPSH Margin.</w:t>
                  </w:r>
                </w:p>
                <w:p w14:paraId="448514A1" w14:textId="77777777" w:rsidR="00B43AF5" w:rsidRPr="00B43AF5" w:rsidRDefault="00B43AF5" w:rsidP="00B43AF5">
                  <w:pPr>
                    <w:pStyle w:val="BasicParagraph"/>
                    <w:rPr>
                      <w:rFonts w:ascii="Arial" w:hAnsi="Arial" w:cs="Arial"/>
                      <w:bCs/>
                      <w:sz w:val="20"/>
                      <w:szCs w:val="20"/>
                    </w:rPr>
                  </w:pPr>
                </w:p>
                <w:p w14:paraId="40754AD7" w14:textId="3F086398" w:rsidR="00B43AF5" w:rsidRPr="00B43AF5" w:rsidRDefault="00B43AF5" w:rsidP="00B43AF5">
                  <w:pPr>
                    <w:pStyle w:val="BasicParagraph"/>
                    <w:rPr>
                      <w:rFonts w:ascii="Arial" w:hAnsi="Arial" w:cs="Arial"/>
                      <w:bCs/>
                      <w:sz w:val="20"/>
                      <w:szCs w:val="20"/>
                    </w:rPr>
                  </w:pPr>
                  <w:r w:rsidRPr="00B43AF5">
                    <w:rPr>
                      <w:rFonts w:ascii="Arial" w:hAnsi="Arial" w:cs="Arial"/>
                      <w:bCs/>
                      <w:sz w:val="20"/>
                      <w:szCs w:val="20"/>
                    </w:rPr>
                    <w:t>Each pump is factory tested per Hydraulic Institute standards. It will be thoroughly cleaned and painted with at least one coat of high-grade machinery enamel prior to shipment.</w:t>
                  </w:r>
                </w:p>
                <w:p w14:paraId="6EC4F896" w14:textId="77777777" w:rsidR="00B43AF5" w:rsidRPr="00B43AF5" w:rsidRDefault="00B43AF5" w:rsidP="00B43AF5">
                  <w:pPr>
                    <w:pStyle w:val="BasicParagraph"/>
                    <w:rPr>
                      <w:rFonts w:ascii="Arial" w:hAnsi="Arial" w:cs="Arial"/>
                      <w:bCs/>
                      <w:sz w:val="20"/>
                      <w:szCs w:val="20"/>
                    </w:rPr>
                  </w:pPr>
                </w:p>
                <w:p w14:paraId="15819492" w14:textId="4A76E16F" w:rsidR="00B43AF5" w:rsidRPr="00B43AF5" w:rsidRDefault="00B43AF5" w:rsidP="00B43AF5">
                  <w:pPr>
                    <w:pStyle w:val="BasicParagraph"/>
                    <w:rPr>
                      <w:rFonts w:ascii="Arial" w:hAnsi="Arial" w:cs="Arial"/>
                      <w:bCs/>
                      <w:sz w:val="20"/>
                      <w:szCs w:val="20"/>
                    </w:rPr>
                  </w:pPr>
                  <w:r w:rsidRPr="00B43AF5">
                    <w:rPr>
                      <w:rFonts w:ascii="Arial" w:hAnsi="Arial" w:cs="Arial"/>
                      <w:bCs/>
                      <w:sz w:val="20"/>
                      <w:szCs w:val="20"/>
                    </w:rPr>
                    <w:t>The pump(s) is manufactured, assembled and tested in an ISO 9001 approved facility.</w:t>
                  </w:r>
                </w:p>
                <w:p w14:paraId="272D651B" w14:textId="77777777" w:rsidR="00B43AF5" w:rsidRPr="00B43AF5" w:rsidRDefault="00B43AF5" w:rsidP="00B43AF5">
                  <w:pPr>
                    <w:pStyle w:val="BasicParagraph"/>
                    <w:rPr>
                      <w:rFonts w:ascii="Arial" w:hAnsi="Arial" w:cs="Arial"/>
                      <w:bCs/>
                      <w:sz w:val="20"/>
                      <w:szCs w:val="20"/>
                    </w:rPr>
                  </w:pPr>
                </w:p>
                <w:p w14:paraId="03ED8312" w14:textId="40829C12" w:rsidR="00BC3BCB" w:rsidRDefault="00B43AF5" w:rsidP="00B43AF5">
                  <w:pPr>
                    <w:autoSpaceDE w:val="0"/>
                    <w:autoSpaceDN w:val="0"/>
                    <w:adjustRightInd w:val="0"/>
                    <w:spacing w:after="0" w:line="240" w:lineRule="auto"/>
                    <w:rPr>
                      <w:rFonts w:ascii="Arial" w:hAnsi="Arial" w:cs="Arial"/>
                      <w:sz w:val="20"/>
                      <w:szCs w:val="20"/>
                    </w:rPr>
                  </w:pPr>
                  <w:r w:rsidRPr="00B43AF5">
                    <w:rPr>
                      <w:rFonts w:ascii="Arial" w:hAnsi="Arial" w:cs="Arial"/>
                      <w:bCs/>
                      <w:sz w:val="20"/>
                      <w:szCs w:val="20"/>
                    </w:rPr>
                    <w:t>Series 1531 is manufactured by Bell &amp; Gossett.</w:t>
                  </w:r>
                </w:p>
                <w:p w14:paraId="384A628D" w14:textId="608F5D27" w:rsidR="00BC3BCB" w:rsidRPr="00BC3BCB" w:rsidRDefault="00BC3BCB" w:rsidP="00BC3BCB">
                  <w:pPr>
                    <w:rPr>
                      <w:rFonts w:ascii="Arial" w:hAnsi="Arial" w:cs="Arial"/>
                    </w:rPr>
                  </w:pPr>
                </w:p>
              </w:txbxContent>
            </v:textbox>
            <w10:wrap type="tight"/>
          </v:shape>
        </w:pict>
      </w:r>
    </w:p>
    <w:p w14:paraId="36E8EE6B" w14:textId="14747968" w:rsidR="002127EF" w:rsidRPr="00A95559" w:rsidRDefault="007C6B7D" w:rsidP="0020562C">
      <w:r>
        <w:rPr>
          <w:rFonts w:ascii="Arial" w:hAnsi="Arial" w:cs="Arial"/>
          <w:noProof/>
          <w:sz w:val="20"/>
          <w:szCs w:val="20"/>
        </w:rPr>
        <w:drawing>
          <wp:anchor distT="0" distB="0" distL="114300" distR="114300" simplePos="0" relativeHeight="251678720" behindDoc="0" locked="0" layoutInCell="1" allowOverlap="1" wp14:anchorId="5362399C" wp14:editId="42D79873">
            <wp:simplePos x="0" y="0"/>
            <wp:positionH relativeFrom="column">
              <wp:posOffset>305435</wp:posOffset>
            </wp:positionH>
            <wp:positionV relativeFrom="paragraph">
              <wp:posOffset>621665</wp:posOffset>
            </wp:positionV>
            <wp:extent cx="1431290" cy="523240"/>
            <wp:effectExtent l="0" t="0" r="0" b="0"/>
            <wp:wrapTight wrapText="bothSides">
              <wp:wrapPolygon edited="0">
                <wp:start x="0" y="0"/>
                <wp:lineTo x="0" y="20971"/>
                <wp:lineTo x="21083" y="20971"/>
                <wp:lineTo x="2108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lem_tag_rgb.jpg"/>
                    <pic:cNvPicPr/>
                  </pic:nvPicPr>
                  <pic:blipFill>
                    <a:blip r:embed="rId8">
                      <a:extLst>
                        <a:ext uri="{28A0092B-C50C-407E-A947-70E740481C1C}">
                          <a14:useLocalDpi xmlns:a14="http://schemas.microsoft.com/office/drawing/2010/main" val="0"/>
                        </a:ext>
                      </a:extLst>
                    </a:blip>
                    <a:stretch>
                      <a:fillRect/>
                    </a:stretch>
                  </pic:blipFill>
                  <pic:spPr>
                    <a:xfrm>
                      <a:off x="0" y="0"/>
                      <a:ext cx="1431290" cy="523240"/>
                    </a:xfrm>
                    <a:prstGeom prst="rect">
                      <a:avLst/>
                    </a:prstGeom>
                  </pic:spPr>
                </pic:pic>
              </a:graphicData>
            </a:graphic>
            <wp14:sizeRelH relativeFrom="page">
              <wp14:pctWidth>0</wp14:pctWidth>
            </wp14:sizeRelH>
            <wp14:sizeRelV relativeFrom="page">
              <wp14:pctHeight>0</wp14:pctHeight>
            </wp14:sizeRelV>
          </wp:anchor>
        </w:drawing>
      </w:r>
      <w:r w:rsidR="00390F9A">
        <w:rPr>
          <w:noProof/>
        </w:rPr>
        <w:pict w14:anchorId="01F91E62">
          <v:shape id="_x0000_s1143" type="#_x0000_t202" style="position:absolute;margin-left:13.95pt;margin-top:93.3pt;width:281.25pt;height:52.45pt;z-index:251673600;mso-wrap-edited:f;mso-position-horizontal-relative:text;mso-position-vertical-relative:text" wrapcoords="0 0 21600 0 21600 21600 0 21600 0 0" filled="f" stroked="f">
            <v:fill o:detectmouseclick="t"/>
            <v:textbox style="mso-next-textbox:#_x0000_s1143" inset=",7.2pt,,7.2pt">
              <w:txbxContent>
                <w:p w14:paraId="5E2997AD" w14:textId="7128454A" w:rsidR="0020562C" w:rsidRPr="00C157D3" w:rsidRDefault="00390F9A" w:rsidP="00DC6187">
                  <w:pPr>
                    <w:tabs>
                      <w:tab w:val="left" w:pos="8560"/>
                    </w:tabs>
                    <w:spacing w:after="0" w:line="372" w:lineRule="exact"/>
                    <w:ind w:right="-20"/>
                    <w:rPr>
                      <w:rFonts w:ascii="Arial" w:eastAsia="Times New Roman" w:hAnsi="Arial" w:cs="Times New Roman"/>
                    </w:rPr>
                  </w:pPr>
                  <w:hyperlink r:id="rId9">
                    <w:r w:rsidR="0020562C" w:rsidRPr="00C157D3">
                      <w:rPr>
                        <w:rFonts w:ascii="Arial" w:eastAsia="Avenir Next LT Pro Medium" w:hAnsi="Arial" w:cs="Avenir Next LT Pro Medium"/>
                        <w:color w:val="231F20"/>
                        <w:position w:val="2"/>
                      </w:rPr>
                      <w:t>ww</w:t>
                    </w:r>
                    <w:r w:rsidR="0020562C" w:rsidRPr="00C157D3">
                      <w:rPr>
                        <w:rFonts w:ascii="Arial" w:eastAsia="Avenir Next LT Pro Medium" w:hAnsi="Arial" w:cs="Avenir Next LT Pro Medium"/>
                        <w:color w:val="231F20"/>
                        <w:spacing w:val="-8"/>
                        <w:position w:val="2"/>
                      </w:rPr>
                      <w:t>w</w:t>
                    </w:r>
                    <w:r w:rsidR="0020562C" w:rsidRPr="00C157D3">
                      <w:rPr>
                        <w:rFonts w:ascii="Arial" w:eastAsia="Avenir Next LT Pro Medium" w:hAnsi="Arial" w:cs="Avenir Next LT Pro Medium"/>
                        <w:color w:val="231F20"/>
                        <w:position w:val="2"/>
                      </w:rPr>
                      <w:t>.bellgosse</w:t>
                    </w:r>
                    <w:r w:rsidR="0020562C" w:rsidRPr="00C157D3">
                      <w:rPr>
                        <w:rFonts w:ascii="Arial" w:eastAsia="Avenir Next LT Pro Medium" w:hAnsi="Arial" w:cs="Avenir Next LT Pro Medium"/>
                        <w:color w:val="231F20"/>
                        <w:spacing w:val="-3"/>
                        <w:position w:val="2"/>
                      </w:rPr>
                      <w:t>t</w:t>
                    </w:r>
                    <w:r w:rsidR="0020562C" w:rsidRPr="00C157D3">
                      <w:rPr>
                        <w:rFonts w:ascii="Arial" w:eastAsia="Avenir Next LT Pro Medium" w:hAnsi="Arial" w:cs="Avenir Next LT Pro Medium"/>
                        <w:color w:val="231F20"/>
                        <w:position w:val="2"/>
                      </w:rPr>
                      <w:t>t.com</w:t>
                    </w:r>
                    <w:r w:rsidR="0020562C" w:rsidRPr="00C157D3">
                      <w:rPr>
                        <w:rFonts w:ascii="Arial" w:eastAsia="Avenir Next LT Pro Medium" w:hAnsi="Arial" w:cs="Avenir Next LT Pro Medium"/>
                        <w:color w:val="231F20"/>
                        <w:position w:val="2"/>
                      </w:rPr>
                      <w:tab/>
                    </w:r>
                    <w:r w:rsidR="0020562C" w:rsidRPr="00C157D3">
                      <w:rPr>
                        <w:rFonts w:ascii="Arial" w:eastAsia="Times New Roman" w:hAnsi="Arial" w:cs="Times New Roman"/>
                        <w:color w:val="231F20"/>
                        <w:position w:val="2"/>
                      </w:rPr>
                      <w:t xml:space="preserve">   </w:t>
                    </w:r>
                  </w:hyperlink>
                </w:p>
                <w:p w14:paraId="7CACB936" w14:textId="77777777" w:rsidR="0020562C" w:rsidRPr="00DC6187" w:rsidRDefault="0020562C" w:rsidP="00BC3BCB">
                  <w:pPr>
                    <w:spacing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094A4601" w14:textId="1BCC224E" w:rsidR="0020562C" w:rsidRPr="00DC6187" w:rsidRDefault="0020562C" w:rsidP="00BC3BCB">
                  <w:pPr>
                    <w:spacing w:before="56"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CF2492">
                    <w:rPr>
                      <w:rFonts w:ascii="Arial" w:eastAsia="Avenir Next LT Pro" w:hAnsi="Arial" w:cs="Avenir Next LT Pro"/>
                      <w:color w:val="231F20"/>
                      <w:sz w:val="16"/>
                      <w:szCs w:val="16"/>
                    </w:rPr>
                    <w:t>6</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sidRPr="00DC6187">
                    <w:rPr>
                      <w:rFonts w:ascii="Arial" w:eastAsia="Avenir Next LT Pro" w:hAnsi="Arial" w:cs="Avenir Next LT Pro"/>
                      <w:color w:val="231F20"/>
                      <w:spacing w:val="16"/>
                      <w:sz w:val="16"/>
                      <w:szCs w:val="16"/>
                    </w:rPr>
                    <w:t xml:space="preserve"> </w:t>
                  </w:r>
                  <w:r w:rsidR="00390F9A">
                    <w:rPr>
                      <w:rFonts w:ascii="Arial" w:eastAsia="Avenir Next LT Pro" w:hAnsi="Arial" w:cs="Avenir Next LT Pro"/>
                      <w:color w:val="231F20"/>
                      <w:spacing w:val="16"/>
                      <w:sz w:val="16"/>
                      <w:szCs w:val="16"/>
                    </w:rPr>
                    <w:t xml:space="preserve">SP-B305   </w:t>
                  </w:r>
                  <w:bookmarkStart w:id="0" w:name="_GoBack"/>
                  <w:bookmarkEnd w:id="0"/>
                  <w:r w:rsidR="00F478DA">
                    <w:rPr>
                      <w:rFonts w:ascii="Arial" w:eastAsia="Avenir Next LT Pro" w:hAnsi="Arial" w:cs="Avenir Next LT Pro"/>
                      <w:color w:val="231F20"/>
                      <w:spacing w:val="5"/>
                      <w:sz w:val="16"/>
                      <w:szCs w:val="16"/>
                    </w:rPr>
                    <w:t>201</w:t>
                  </w:r>
                  <w:r w:rsidR="00B43AF5">
                    <w:rPr>
                      <w:rFonts w:ascii="Arial" w:eastAsia="Avenir Next LT Pro" w:hAnsi="Arial" w:cs="Avenir Next LT Pro"/>
                      <w:color w:val="231F20"/>
                      <w:spacing w:val="5"/>
                      <w:sz w:val="16"/>
                      <w:szCs w:val="16"/>
                    </w:rPr>
                    <w:t>1</w:t>
                  </w:r>
                </w:p>
                <w:p w14:paraId="5FC686AE" w14:textId="77777777" w:rsidR="0020562C" w:rsidRDefault="0020562C"/>
              </w:txbxContent>
            </v:textbox>
            <w10:wrap type="tight"/>
          </v:shape>
        </w:pict>
      </w:r>
    </w:p>
    <w:sectPr w:rsidR="002127EF" w:rsidRPr="00A95559" w:rsidSect="0020562C">
      <w:headerReference w:type="even" r:id="rId10"/>
      <w:headerReference w:type="default" r:id="rId11"/>
      <w:pgSz w:w="12240" w:h="15840"/>
      <w:pgMar w:top="540" w:right="780" w:bottom="280" w:left="900" w:header="720" w:footer="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3CBE920B" w14:textId="77777777" w:rsidR="0020562C" w:rsidRDefault="0020562C">
      <w:pPr>
        <w:spacing w:after="0" w:line="240" w:lineRule="auto"/>
      </w:pPr>
      <w:r>
        <w:separator/>
      </w:r>
    </w:p>
  </w:endnote>
  <w:endnote w:type="continuationSeparator" w:id="0">
    <w:p w14:paraId="65EF7CD8" w14:textId="77777777" w:rsidR="0020562C" w:rsidRDefault="00205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AvenirNextLTPro-Medium">
    <w:altName w:val="AvenirNext LT Pro Medium"/>
    <w:panose1 w:val="00000000000000000000"/>
    <w:charset w:val="4D"/>
    <w:family w:val="auto"/>
    <w:notTrueType/>
    <w:pitch w:val="default"/>
    <w:sig w:usb0="00000003" w:usb1="00000000" w:usb2="00000000" w:usb3="00000000" w:csb0="00000001" w:csb1="00000000"/>
  </w:font>
  <w:font w:name="Humanist777BT-RomanB">
    <w:altName w:val="Humnst777 BT"/>
    <w:panose1 w:val="00000000000000000000"/>
    <w:charset w:val="4D"/>
    <w:family w:val="auto"/>
    <w:notTrueType/>
    <w:pitch w:val="default"/>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Avenir Next LT Pro">
    <w:altName w:val="Times New Roman"/>
    <w:charset w:val="00"/>
    <w:family w:val="roman"/>
    <w:pitch w:val="variable"/>
  </w:font>
  <w:font w:name="Avenir Next LT Pro Medium">
    <w:altName w:val="Times New Roman"/>
    <w:charset w:val="00"/>
    <w:family w:val="roman"/>
    <w:pitch w:val="variable"/>
  </w:font>
  <w:font w:name="Humanist777BT-BoldB">
    <w:altName w:val="Humnst777 Bd BT"/>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233B68A0" w14:textId="77777777" w:rsidR="0020562C" w:rsidRDefault="0020562C">
      <w:pPr>
        <w:spacing w:after="0" w:line="240" w:lineRule="auto"/>
      </w:pPr>
      <w:r>
        <w:separator/>
      </w:r>
    </w:p>
  </w:footnote>
  <w:footnote w:type="continuationSeparator" w:id="0">
    <w:p w14:paraId="0B936CF1" w14:textId="77777777" w:rsidR="0020562C" w:rsidRDefault="0020562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1F09CBF" w14:textId="77777777" w:rsidR="0020562C" w:rsidRDefault="00390F9A">
    <w:pPr>
      <w:spacing w:after="0" w:line="200" w:lineRule="exact"/>
      <w:rPr>
        <w:sz w:val="20"/>
        <w:szCs w:val="20"/>
      </w:rPr>
    </w:pPr>
    <w:r>
      <w:rPr>
        <w:noProof/>
      </w:rPr>
      <w:pict w14:anchorId="15D32FF5">
        <v:shapetype id="_x0000_t202" coordsize="21600,21600" o:spt="202" path="m0,0l0,21600,21600,21600,21600,0xe">
          <v:stroke joinstyle="miter"/>
          <v:path gradientshapeok="t" o:connecttype="rect"/>
        </v:shapetype>
        <v:shape id="_x0000_s2069" type="#_x0000_t202" style="position:absolute;margin-left:-10.65pt;margin-top:-2.25pt;width:577.7pt;height:27.65pt;z-index:251661312" filled="f" stroked="f">
          <v:fill o:detectmouseclick="t"/>
          <v:textbox style="mso-next-textbox:#_x0000_s2069" inset=",7.2pt,,7.2pt">
            <w:txbxContent>
              <w:p w14:paraId="32E0F4D6" w14:textId="77777777" w:rsidR="0020562C" w:rsidRPr="00C157D3" w:rsidRDefault="0020562C">
                <w:pPr>
                  <w:rPr>
                    <w:rFonts w:ascii="Arial" w:hAnsi="Arial"/>
                    <w:color w:val="BFBFBF" w:themeColor="background1" w:themeShade="BF"/>
                    <w:sz w:val="20"/>
                  </w:rPr>
                </w:pPr>
                <w:r w:rsidRPr="00C157D3">
                  <w:rPr>
                    <w:rFonts w:ascii="Arial" w:hAnsi="Arial"/>
                    <w:color w:val="BFBFBF" w:themeColor="background1" w:themeShade="BF"/>
                    <w:sz w:val="20"/>
                  </w:rPr>
                  <w:t>. . . . . . . . . . . . . . . . . . . . . . . . . . . . . . . . . . . . . . . . . . . . . . . . . . . . . . . . . . . . . . . . . . . . . . . . . . . . . . . . . . .</w:t>
                </w:r>
                <w:r>
                  <w:rPr>
                    <w:rFonts w:ascii="Arial" w:hAnsi="Arial"/>
                    <w:color w:val="BFBFBF" w:themeColor="background1" w:themeShade="BF"/>
                    <w:sz w:val="20"/>
                  </w:rPr>
                  <w:t xml:space="preserve"> . . . . . . . . . . . </w:t>
                </w:r>
              </w:p>
              <w:p w14:paraId="7B1D79C6" w14:textId="77777777" w:rsidR="0020562C" w:rsidRDefault="0020562C"/>
            </w:txbxContent>
          </v:textbox>
        </v:shape>
      </w:pict>
    </w:r>
    <w:r>
      <w:pict w14:anchorId="61E37F0D">
        <v:shape id="_x0000_s2058" type="#_x0000_t202" style="position:absolute;margin-left:559.2pt;margin-top:28.95pt;width:9.8pt;height:12pt;z-index:-251659264;mso-position-horizontal-relative:page;mso-position-vertical-relative:page" filled="f" stroked="f">
          <v:textbox style="mso-next-textbox:#_x0000_s2058" inset="0,0,0,0">
            <w:txbxContent>
              <w:p w14:paraId="5356EBAE" w14:textId="77777777" w:rsidR="0020562C" w:rsidRPr="00F425F4" w:rsidRDefault="0020562C">
                <w:pPr>
                  <w:spacing w:after="0" w:line="220" w:lineRule="exact"/>
                  <w:ind w:left="40" w:right="-20"/>
                  <w:rPr>
                    <w:rFonts w:ascii="Arial" w:eastAsia="Avenir Next LT Pro" w:hAnsi="Arial" w:cs="Avenir Next LT Pro"/>
                    <w:sz w:val="20"/>
                    <w:szCs w:val="20"/>
                  </w:rPr>
                </w:pPr>
                <w:r w:rsidRPr="00F425F4">
                  <w:rPr>
                    <w:rFonts w:ascii="Arial" w:hAnsi="Arial"/>
                  </w:rPr>
                  <w:fldChar w:fldCharType="begin"/>
                </w:r>
                <w:r w:rsidRPr="00F425F4">
                  <w:rPr>
                    <w:rFonts w:ascii="Arial" w:eastAsia="Avenir Next LT Pro" w:hAnsi="Arial" w:cs="Avenir Next LT Pro"/>
                    <w:color w:val="231F20"/>
                    <w:sz w:val="20"/>
                    <w:szCs w:val="20"/>
                  </w:rPr>
                  <w:instrText xml:space="preserve"> PAGE </w:instrText>
                </w:r>
                <w:r w:rsidRPr="00F425F4">
                  <w:rPr>
                    <w:rFonts w:ascii="Arial" w:hAnsi="Arial"/>
                  </w:rPr>
                  <w:fldChar w:fldCharType="separate"/>
                </w:r>
                <w:r>
                  <w:rPr>
                    <w:rFonts w:ascii="Arial" w:eastAsia="Avenir Next LT Pro" w:hAnsi="Arial" w:cs="Avenir Next LT Pro"/>
                    <w:noProof/>
                    <w:color w:val="231F20"/>
                    <w:sz w:val="20"/>
                    <w:szCs w:val="20"/>
                  </w:rPr>
                  <w:t>2</w:t>
                </w:r>
                <w:r w:rsidRPr="00F425F4">
                  <w:rPr>
                    <w:rFonts w:ascii="Arial" w:hAnsi="Arial"/>
                  </w:rPr>
                  <w:fldChar w:fldCharType="end"/>
                </w:r>
              </w:p>
              <w:p w14:paraId="489C43F5" w14:textId="77777777" w:rsidR="0020562C" w:rsidRDefault="0020562C"/>
            </w:txbxContent>
          </v:textbox>
          <w10:wrap anchorx="page" anchory="page"/>
        </v:shape>
      </w:pict>
    </w:r>
    <w:r>
      <w:pict w14:anchorId="6F8E06A3">
        <v:shape id="_x0000_s2059" type="#_x0000_t202" style="position:absolute;margin-left:45.1pt;margin-top:27.5pt;width:329pt;height:17.35pt;z-index:-251660288;mso-position-horizontal-relative:page;mso-position-vertical-relative:page" filled="f" stroked="f">
          <v:textbox style="mso-next-textbox:#_x0000_s2059" inset="0,0,0,0">
            <w:txbxContent>
              <w:p w14:paraId="3F37B013" w14:textId="114EBC34" w:rsidR="0020562C" w:rsidRPr="00C157D3" w:rsidRDefault="0020562C">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Series 1510 – 8G</w:t>
                </w:r>
              </w:p>
            </w:txbxContent>
          </v:textbox>
          <w10:wrap anchorx="page" anchory="page"/>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93C6CE8" w14:textId="00C6922A" w:rsidR="0020562C" w:rsidRDefault="0020562C">
    <w:pPr>
      <w:spacing w:after="0" w:line="200" w:lineRule="exac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10"/>
  <w:displayHorizontalDrawingGridEvery w:val="2"/>
  <w:characterSpacingControl w:val="doNotCompress"/>
  <w:hdrShapeDefaults>
    <o:shapedefaults v:ext="edit" spidmax="207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2127EF"/>
    <w:rsid w:val="00000048"/>
    <w:rsid w:val="0007687E"/>
    <w:rsid w:val="00127EDC"/>
    <w:rsid w:val="0014143D"/>
    <w:rsid w:val="0020562C"/>
    <w:rsid w:val="002127EF"/>
    <w:rsid w:val="00390F9A"/>
    <w:rsid w:val="003C490F"/>
    <w:rsid w:val="00450295"/>
    <w:rsid w:val="004F377A"/>
    <w:rsid w:val="0056784C"/>
    <w:rsid w:val="007C6B7D"/>
    <w:rsid w:val="009422B5"/>
    <w:rsid w:val="00A95559"/>
    <w:rsid w:val="00B43AF5"/>
    <w:rsid w:val="00BB1464"/>
    <w:rsid w:val="00BC3BCB"/>
    <w:rsid w:val="00BC6A6C"/>
    <w:rsid w:val="00C157D3"/>
    <w:rsid w:val="00CE1743"/>
    <w:rsid w:val="00CF2492"/>
    <w:rsid w:val="00D245E7"/>
    <w:rsid w:val="00DC6187"/>
    <w:rsid w:val="00E04AB7"/>
    <w:rsid w:val="00F425F4"/>
    <w:rsid w:val="00F478DA"/>
    <w:rsid w:val="00F55D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3"/>
    <o:shapelayout v:ext="edit">
      <o:idmap v:ext="edit" data="1"/>
    </o:shapelayout>
  </w:shapeDefaults>
  <w:decimalSymbol w:val="."/>
  <w:listSeparator w:val=","/>
  <w14:docId w14:val="2C45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D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7D3"/>
    <w:rPr>
      <w:rFonts w:ascii="Lucida Grande" w:hAnsi="Lucida Grande" w:cs="Lucida Grande"/>
      <w:sz w:val="18"/>
      <w:szCs w:val="18"/>
    </w:rPr>
  </w:style>
  <w:style w:type="paragraph" w:styleId="Header">
    <w:name w:val="header"/>
    <w:basedOn w:val="Normal"/>
    <w:link w:val="HeaderChar"/>
    <w:uiPriority w:val="99"/>
    <w:unhideWhenUsed/>
    <w:rsid w:val="00C157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57D3"/>
  </w:style>
  <w:style w:type="paragraph" w:styleId="Footer">
    <w:name w:val="footer"/>
    <w:basedOn w:val="Normal"/>
    <w:link w:val="FooterChar"/>
    <w:uiPriority w:val="99"/>
    <w:unhideWhenUsed/>
    <w:rsid w:val="00C157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57D3"/>
  </w:style>
  <w:style w:type="paragraph" w:styleId="BodyText">
    <w:name w:val="Body Text"/>
    <w:basedOn w:val="Normal"/>
    <w:link w:val="BodyTextChar"/>
    <w:uiPriority w:val="99"/>
    <w:unhideWhenUsed/>
    <w:rsid w:val="0020562C"/>
    <w:pPr>
      <w:spacing w:after="120"/>
    </w:pPr>
  </w:style>
  <w:style w:type="character" w:customStyle="1" w:styleId="BodyTextChar">
    <w:name w:val="Body Text Char"/>
    <w:basedOn w:val="DefaultParagraphFont"/>
    <w:link w:val="BodyText"/>
    <w:uiPriority w:val="99"/>
    <w:rsid w:val="0020562C"/>
  </w:style>
  <w:style w:type="paragraph" w:customStyle="1" w:styleId="NoParagraphStyle">
    <w:name w:val="[No Paragraph Style]"/>
    <w:rsid w:val="00B43AF5"/>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BasicParagraph">
    <w:name w:val="[Basic Paragraph]"/>
    <w:basedOn w:val="NoParagraphStyle"/>
    <w:uiPriority w:val="99"/>
    <w:rsid w:val="00B43AF5"/>
    <w:pPr>
      <w:suppressAutoHyphens/>
    </w:pPr>
    <w:rPr>
      <w:rFonts w:ascii="AvenirNextLTPro-Medium" w:hAnsi="AvenirNextLTPro-Medium" w:cs="AvenirNextLTPro-Medium"/>
    </w:rPr>
  </w:style>
  <w:style w:type="character" w:customStyle="1" w:styleId="CoverHead">
    <w:name w:val="Cover Head"/>
    <w:uiPriority w:val="99"/>
    <w:rsid w:val="00B43AF5"/>
    <w:rPr>
      <w:rFonts w:ascii="Humanist777BT-RomanB" w:hAnsi="Humanist777BT-RomanB" w:cs="Humanist777BT-RomanB"/>
      <w:b/>
      <w:bCs/>
      <w:color w:val="FFFFFF"/>
      <w:spacing w:val="-6"/>
      <w:w w:val="100"/>
      <w:position w:val="-12"/>
      <w:sz w:val="64"/>
      <w:szCs w:val="64"/>
      <w:u w:val="none"/>
      <w:vertAlign w:val="baseline"/>
      <w:em w:val="none"/>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image" Target="media/image2.jpg"/><Relationship Id="rId9" Type="http://schemas.openxmlformats.org/officeDocument/2006/relationships/hyperlink" Target="http://www.bellgossett.com/"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1</Pages>
  <Words>20</Words>
  <Characters>117</Characters>
  <Application>Microsoft Macintosh Word</Application>
  <DocSecurity>0</DocSecurity>
  <Lines>1</Lines>
  <Paragraphs>1</Paragraphs>
  <ScaleCrop>false</ScaleCrop>
  <Company>ITT RCW</Company>
  <LinksUpToDate>false</LinksUpToDate>
  <CharactersWithSpaces>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Nadine Kost</cp:lastModifiedBy>
  <cp:revision>17</cp:revision>
  <dcterms:created xsi:type="dcterms:W3CDTF">2015-11-17T08:09:00Z</dcterms:created>
  <dcterms:modified xsi:type="dcterms:W3CDTF">2016-03-19T00:07:00Z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2015-10-05T00:00:00Z</vt:filetime>
  </property>
  <property fmtid="{D5CDD505-2E9C-101B-9397-08002B2CF9AE}" pid="3" name="LastSaved">
    <vt:filetime>2015-11-17T00:00:00Z</vt:filetime>
  </property>
</Properties>
</file>