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13FA9" w14:textId="500262E5" w:rsidR="0040286F" w:rsidRDefault="00193243" w:rsidP="0040286F">
      <w:pPr>
        <w:rPr>
          <w:rFonts w:ascii="Calibri" w:eastAsia="Calibri" w:hAnsi="Calibri" w:cs="Calibri"/>
          <w:b/>
          <w:bCs/>
          <w:i/>
          <w:iCs/>
          <w:sz w:val="28"/>
          <w:szCs w:val="28"/>
        </w:rPr>
      </w:pPr>
      <w:r>
        <w:rPr>
          <w:rFonts w:ascii="Calibri" w:eastAsia="Calibri" w:hAnsi="Calibri" w:cs="Calibri"/>
          <w:b/>
          <w:bCs/>
          <w:i/>
          <w:iCs/>
          <w:sz w:val="28"/>
          <w:szCs w:val="28"/>
        </w:rPr>
        <w:t xml:space="preserve">UK CEO Xylem - </w:t>
      </w:r>
      <w:r w:rsidR="0040286F" w:rsidRPr="0040286F">
        <w:rPr>
          <w:rFonts w:ascii="Calibri" w:eastAsia="Calibri" w:hAnsi="Calibri" w:cs="Calibri"/>
          <w:b/>
          <w:bCs/>
          <w:i/>
          <w:iCs/>
          <w:sz w:val="28"/>
          <w:szCs w:val="28"/>
        </w:rPr>
        <w:t xml:space="preserve">Towards a water resilient future </w:t>
      </w:r>
    </w:p>
    <w:p w14:paraId="1639D7D9" w14:textId="767B647D" w:rsidR="00D31F03" w:rsidRPr="008D7831" w:rsidRDefault="07265ED1" w:rsidP="0067541E">
      <w:pPr>
        <w:rPr>
          <w:rFonts w:cstheme="minorHAnsi"/>
        </w:rPr>
      </w:pPr>
      <w:bookmarkStart w:id="0" w:name="_GoBack"/>
      <w:bookmarkEnd w:id="0"/>
      <w:r w:rsidRPr="008D7831">
        <w:rPr>
          <w:rFonts w:cstheme="minorHAnsi"/>
        </w:rPr>
        <w:t xml:space="preserve">2020 has been a challenging year on </w:t>
      </w:r>
      <w:r w:rsidR="0081698F" w:rsidRPr="008D7831">
        <w:rPr>
          <w:rFonts w:cstheme="minorHAnsi"/>
        </w:rPr>
        <w:t xml:space="preserve">so </w:t>
      </w:r>
      <w:r w:rsidRPr="008D7831">
        <w:rPr>
          <w:rFonts w:cstheme="minorHAnsi"/>
        </w:rPr>
        <w:t xml:space="preserve">many levels. </w:t>
      </w:r>
      <w:r w:rsidR="002E1EE6" w:rsidRPr="008D7831">
        <w:rPr>
          <w:rFonts w:cstheme="minorHAnsi"/>
        </w:rPr>
        <w:t xml:space="preserve">Pandemic aside, </w:t>
      </w:r>
      <w:r w:rsidR="00470DB1">
        <w:rPr>
          <w:rFonts w:cstheme="minorHAnsi"/>
        </w:rPr>
        <w:t>a</w:t>
      </w:r>
      <w:r w:rsidR="00F6671A" w:rsidRPr="008D7831">
        <w:rPr>
          <w:rFonts w:cstheme="minorHAnsi"/>
        </w:rPr>
        <w:t xml:space="preserve"> </w:t>
      </w:r>
      <w:r w:rsidR="005206C8" w:rsidRPr="008D7831">
        <w:rPr>
          <w:rFonts w:cstheme="minorHAnsi"/>
        </w:rPr>
        <w:t xml:space="preserve">global </w:t>
      </w:r>
      <w:r w:rsidR="78569898" w:rsidRPr="008D7831">
        <w:rPr>
          <w:rFonts w:cstheme="minorHAnsi"/>
        </w:rPr>
        <w:t>water crisis</w:t>
      </w:r>
      <w:r w:rsidR="008D7831">
        <w:rPr>
          <w:rFonts w:cstheme="minorHAnsi"/>
        </w:rPr>
        <w:t xml:space="preserve"> continues to </w:t>
      </w:r>
      <w:r w:rsidR="005206C8" w:rsidRPr="008D7831">
        <w:rPr>
          <w:rFonts w:cstheme="minorHAnsi"/>
        </w:rPr>
        <w:t>escalat</w:t>
      </w:r>
      <w:r w:rsidR="008D7831">
        <w:rPr>
          <w:rFonts w:cstheme="minorHAnsi"/>
        </w:rPr>
        <w:t>e</w:t>
      </w:r>
      <w:r w:rsidR="005206C8" w:rsidRPr="008D7831">
        <w:rPr>
          <w:rFonts w:cstheme="minorHAnsi"/>
        </w:rPr>
        <w:t xml:space="preserve"> </w:t>
      </w:r>
      <w:r w:rsidR="76A43841" w:rsidRPr="008D7831">
        <w:rPr>
          <w:rFonts w:cstheme="minorHAnsi"/>
        </w:rPr>
        <w:t>as demand for</w:t>
      </w:r>
      <w:r w:rsidR="00053055" w:rsidRPr="008D7831">
        <w:rPr>
          <w:rFonts w:cstheme="minorHAnsi"/>
        </w:rPr>
        <w:t xml:space="preserve"> clean, usable water is </w:t>
      </w:r>
      <w:r w:rsidR="3B47DE46" w:rsidRPr="008D7831">
        <w:rPr>
          <w:rFonts w:cstheme="minorHAnsi"/>
        </w:rPr>
        <w:t xml:space="preserve">outstripping </w:t>
      </w:r>
      <w:r w:rsidR="00AF2487" w:rsidRPr="008D7831">
        <w:rPr>
          <w:rFonts w:cstheme="minorHAnsi"/>
        </w:rPr>
        <w:t xml:space="preserve">fresh water </w:t>
      </w:r>
      <w:r w:rsidR="3B47DE46" w:rsidRPr="008D7831">
        <w:rPr>
          <w:rFonts w:cstheme="minorHAnsi"/>
        </w:rPr>
        <w:t>supply.</w:t>
      </w:r>
      <w:r w:rsidR="0067541E" w:rsidRPr="008D7831">
        <w:rPr>
          <w:rFonts w:cstheme="minorHAnsi"/>
        </w:rPr>
        <w:t xml:space="preserve"> </w:t>
      </w:r>
    </w:p>
    <w:p w14:paraId="413AD4A5" w14:textId="77777777" w:rsidR="00470DB1" w:rsidRDefault="00C854DE" w:rsidP="000E16F2">
      <w:pPr>
        <w:spacing w:after="200" w:line="276" w:lineRule="auto"/>
        <w:rPr>
          <w:rFonts w:cstheme="minorHAnsi"/>
        </w:rPr>
      </w:pPr>
      <w:r w:rsidRPr="008D7831">
        <w:rPr>
          <w:rFonts w:cstheme="minorHAnsi"/>
        </w:rPr>
        <w:t xml:space="preserve">Across the globe, </w:t>
      </w:r>
      <w:r w:rsidR="00B4242B" w:rsidRPr="008D7831">
        <w:rPr>
          <w:rFonts w:cstheme="minorHAnsi"/>
        </w:rPr>
        <w:t xml:space="preserve">we see </w:t>
      </w:r>
      <w:r w:rsidR="00053055" w:rsidRPr="008D7831">
        <w:rPr>
          <w:rFonts w:cstheme="minorHAnsi"/>
        </w:rPr>
        <w:t>aging and overburdened</w:t>
      </w:r>
      <w:r w:rsidRPr="008D7831">
        <w:rPr>
          <w:rFonts w:cstheme="minorHAnsi"/>
        </w:rPr>
        <w:t xml:space="preserve"> water systems </w:t>
      </w:r>
      <w:r w:rsidR="008606FC" w:rsidRPr="008D7831">
        <w:rPr>
          <w:rFonts w:cstheme="minorHAnsi"/>
        </w:rPr>
        <w:t>struggling to support growing populations and increasing demands</w:t>
      </w:r>
      <w:r w:rsidR="00053055" w:rsidRPr="008D7831">
        <w:rPr>
          <w:rFonts w:cstheme="minorHAnsi"/>
        </w:rPr>
        <w:t xml:space="preserve">. </w:t>
      </w:r>
    </w:p>
    <w:p w14:paraId="250B95AF" w14:textId="0B0BD2BE" w:rsidR="00470DB1" w:rsidRDefault="00936B06" w:rsidP="000E16F2">
      <w:pPr>
        <w:spacing w:after="200" w:line="276" w:lineRule="auto"/>
        <w:rPr>
          <w:rFonts w:cstheme="minorHAnsi"/>
        </w:rPr>
      </w:pPr>
      <w:r w:rsidRPr="008D7831">
        <w:rPr>
          <w:rFonts w:cstheme="minorHAnsi"/>
        </w:rPr>
        <w:t>F</w:t>
      </w:r>
      <w:r w:rsidR="004E5725" w:rsidRPr="008D7831">
        <w:rPr>
          <w:rFonts w:cstheme="minorHAnsi"/>
        </w:rPr>
        <w:t>aulty infrastructure and leaking pipe</w:t>
      </w:r>
      <w:r w:rsidR="009832A3" w:rsidRPr="008D7831">
        <w:rPr>
          <w:rFonts w:cstheme="minorHAnsi"/>
        </w:rPr>
        <w:t>s</w:t>
      </w:r>
      <w:r w:rsidR="009537E6" w:rsidRPr="009537E6">
        <w:rPr>
          <w:rFonts w:cstheme="minorHAnsi"/>
          <w:vertAlign w:val="superscript"/>
        </w:rPr>
        <w:t>1</w:t>
      </w:r>
      <w:r w:rsidR="009832A3" w:rsidRPr="008D7831">
        <w:rPr>
          <w:rFonts w:cstheme="minorHAnsi"/>
        </w:rPr>
        <w:t xml:space="preserve"> are</w:t>
      </w:r>
      <w:r w:rsidR="004E5725" w:rsidRPr="008D7831">
        <w:rPr>
          <w:rFonts w:cstheme="minorHAnsi"/>
        </w:rPr>
        <w:t xml:space="preserve"> resulting in b</w:t>
      </w:r>
      <w:r w:rsidR="00053055" w:rsidRPr="008D7831">
        <w:rPr>
          <w:rFonts w:cstheme="minorHAnsi"/>
        </w:rPr>
        <w:t xml:space="preserve">etween 20 to 30% of the world’s water </w:t>
      </w:r>
      <w:r w:rsidR="004E5725" w:rsidRPr="008D7831">
        <w:rPr>
          <w:rFonts w:cstheme="minorHAnsi"/>
        </w:rPr>
        <w:t>being</w:t>
      </w:r>
      <w:r w:rsidR="00053055" w:rsidRPr="008D7831">
        <w:rPr>
          <w:rFonts w:cstheme="minorHAnsi"/>
        </w:rPr>
        <w:t xml:space="preserve"> lost</w:t>
      </w:r>
      <w:r w:rsidR="002A3CD1" w:rsidRPr="008D7831">
        <w:rPr>
          <w:rFonts w:cstheme="minorHAnsi"/>
        </w:rPr>
        <w:t>,</w:t>
      </w:r>
      <w:r w:rsidR="00053055" w:rsidRPr="008D7831">
        <w:rPr>
          <w:rFonts w:cstheme="minorHAnsi"/>
        </w:rPr>
        <w:t xml:space="preserve"> before </w:t>
      </w:r>
      <w:r w:rsidR="009832A3" w:rsidRPr="008D7831">
        <w:rPr>
          <w:rFonts w:cstheme="minorHAnsi"/>
        </w:rPr>
        <w:t>reaching</w:t>
      </w:r>
      <w:r w:rsidR="00470DB1">
        <w:rPr>
          <w:rFonts w:cstheme="minorHAnsi"/>
        </w:rPr>
        <w:t xml:space="preserve"> its</w:t>
      </w:r>
      <w:r w:rsidR="00053055" w:rsidRPr="008D7831">
        <w:rPr>
          <w:rFonts w:cstheme="minorHAnsi"/>
        </w:rPr>
        <w:t xml:space="preserve"> intended destination</w:t>
      </w:r>
      <w:r w:rsidR="00EA45AB" w:rsidRPr="008D7831">
        <w:rPr>
          <w:rFonts w:cstheme="minorHAnsi"/>
        </w:rPr>
        <w:t xml:space="preserve">. </w:t>
      </w:r>
    </w:p>
    <w:p w14:paraId="3FF6328D" w14:textId="297BE359" w:rsidR="00053055" w:rsidRPr="008D7831" w:rsidRDefault="00EA45AB" w:rsidP="000E16F2">
      <w:pPr>
        <w:spacing w:after="200" w:line="276" w:lineRule="auto"/>
        <w:rPr>
          <w:rFonts w:cstheme="minorHAnsi"/>
        </w:rPr>
      </w:pPr>
      <w:r w:rsidRPr="008D7831">
        <w:rPr>
          <w:rFonts w:cstheme="minorHAnsi"/>
        </w:rPr>
        <w:t xml:space="preserve">Compounding this, </w:t>
      </w:r>
      <w:r w:rsidR="006E54B6" w:rsidRPr="008D7831">
        <w:rPr>
          <w:rFonts w:cstheme="minorHAnsi"/>
        </w:rPr>
        <w:t xml:space="preserve">around </w:t>
      </w:r>
      <w:r w:rsidR="00053055" w:rsidRPr="008D7831">
        <w:rPr>
          <w:rFonts w:cstheme="minorHAnsi"/>
        </w:rPr>
        <w:t>4%</w:t>
      </w:r>
      <w:r w:rsidR="009537E6" w:rsidRPr="009537E6">
        <w:rPr>
          <w:rFonts w:cstheme="minorHAnsi"/>
          <w:vertAlign w:val="superscript"/>
        </w:rPr>
        <w:t>2</w:t>
      </w:r>
      <w:r w:rsidR="00053055" w:rsidRPr="008D7831">
        <w:rPr>
          <w:rFonts w:cstheme="minorHAnsi"/>
        </w:rPr>
        <w:t xml:space="preserve"> of the world’s electricity </w:t>
      </w:r>
      <w:r w:rsidR="006E54B6" w:rsidRPr="008D7831">
        <w:rPr>
          <w:rFonts w:cstheme="minorHAnsi"/>
        </w:rPr>
        <w:t xml:space="preserve">is </w:t>
      </w:r>
      <w:r w:rsidR="00053055" w:rsidRPr="008D7831">
        <w:rPr>
          <w:rFonts w:cstheme="minorHAnsi"/>
        </w:rPr>
        <w:t>used by the water industry</w:t>
      </w:r>
      <w:r w:rsidRPr="008D7831">
        <w:rPr>
          <w:rFonts w:cstheme="minorHAnsi"/>
        </w:rPr>
        <w:t xml:space="preserve">. </w:t>
      </w:r>
      <w:r w:rsidR="00470DB1">
        <w:rPr>
          <w:rFonts w:cstheme="minorHAnsi"/>
        </w:rPr>
        <w:t>New energy efficiencies could be achieved</w:t>
      </w:r>
      <w:r w:rsidR="007B03EF" w:rsidRPr="008D7831">
        <w:rPr>
          <w:rFonts w:cstheme="minorHAnsi"/>
        </w:rPr>
        <w:t>, as well as address</w:t>
      </w:r>
      <w:r w:rsidR="00470DB1">
        <w:rPr>
          <w:rFonts w:cstheme="minorHAnsi"/>
        </w:rPr>
        <w:t>ing</w:t>
      </w:r>
      <w:r w:rsidR="007B03EF" w:rsidRPr="008D7831">
        <w:rPr>
          <w:rFonts w:cstheme="minorHAnsi"/>
        </w:rPr>
        <w:t xml:space="preserve"> the water crisis</w:t>
      </w:r>
      <w:r w:rsidR="00470DB1">
        <w:rPr>
          <w:rFonts w:cstheme="minorHAnsi"/>
        </w:rPr>
        <w:t xml:space="preserve">, by tackling such </w:t>
      </w:r>
      <w:r w:rsidR="00470DB1" w:rsidRPr="008D7831">
        <w:rPr>
          <w:rFonts w:cstheme="minorHAnsi"/>
        </w:rPr>
        <w:t xml:space="preserve">infrastructure </w:t>
      </w:r>
      <w:r w:rsidR="00470DB1">
        <w:rPr>
          <w:rFonts w:cstheme="minorHAnsi"/>
        </w:rPr>
        <w:t>issues.</w:t>
      </w:r>
    </w:p>
    <w:p w14:paraId="0EB14EE1" w14:textId="77777777" w:rsidR="00470DB1" w:rsidRDefault="00053055" w:rsidP="001048BA">
      <w:pPr>
        <w:spacing w:after="200" w:line="276" w:lineRule="auto"/>
        <w:rPr>
          <w:rFonts w:cstheme="minorHAnsi"/>
        </w:rPr>
      </w:pPr>
      <w:r w:rsidRPr="008D7831">
        <w:rPr>
          <w:rFonts w:cstheme="minorHAnsi"/>
        </w:rPr>
        <w:t xml:space="preserve">Industrial pollution, agricultural runoff, and nutrient overload are also placing a significant strain on our global water systems. </w:t>
      </w:r>
    </w:p>
    <w:p w14:paraId="4990579D" w14:textId="387703FE" w:rsidR="00053055" w:rsidRPr="008D7831" w:rsidRDefault="00053055" w:rsidP="001048BA">
      <w:pPr>
        <w:spacing w:after="200" w:line="276" w:lineRule="auto"/>
        <w:rPr>
          <w:rFonts w:cstheme="minorHAnsi"/>
        </w:rPr>
      </w:pPr>
      <w:r w:rsidRPr="008D7831">
        <w:rPr>
          <w:rFonts w:cstheme="minorHAnsi"/>
        </w:rPr>
        <w:t xml:space="preserve">And </w:t>
      </w:r>
      <w:r w:rsidR="00470DB1" w:rsidRPr="008D7831">
        <w:rPr>
          <w:rFonts w:cstheme="minorHAnsi"/>
        </w:rPr>
        <w:t xml:space="preserve">billions in economic damages worldwide </w:t>
      </w:r>
      <w:r w:rsidR="00470DB1">
        <w:rPr>
          <w:rFonts w:cstheme="minorHAnsi"/>
        </w:rPr>
        <w:t xml:space="preserve">are becoming the norm, caused by </w:t>
      </w:r>
      <w:r w:rsidRPr="008D7831">
        <w:rPr>
          <w:rFonts w:cstheme="minorHAnsi"/>
        </w:rPr>
        <w:t>water-related natural disasters</w:t>
      </w:r>
      <w:r w:rsidR="001048BA" w:rsidRPr="008D7831">
        <w:rPr>
          <w:rFonts w:cstheme="minorHAnsi"/>
        </w:rPr>
        <w:t>,</w:t>
      </w:r>
      <w:r w:rsidRPr="008D7831">
        <w:rPr>
          <w:rFonts w:cstheme="minorHAnsi"/>
        </w:rPr>
        <w:t xml:space="preserve"> such as hurricanes, droughts and flooding</w:t>
      </w:r>
      <w:r w:rsidR="009537E6" w:rsidRPr="009537E6">
        <w:rPr>
          <w:rFonts w:cstheme="minorHAnsi"/>
          <w:vertAlign w:val="superscript"/>
        </w:rPr>
        <w:t>3</w:t>
      </w:r>
      <w:r w:rsidR="00470DB1">
        <w:rPr>
          <w:rFonts w:cstheme="minorHAnsi"/>
        </w:rPr>
        <w:t>.</w:t>
      </w:r>
    </w:p>
    <w:p w14:paraId="43975F48" w14:textId="3C38610F" w:rsidR="00470DB1" w:rsidRDefault="00856A98" w:rsidP="1DE21FAE">
      <w:pPr>
        <w:rPr>
          <w:rFonts w:cstheme="minorHAnsi"/>
        </w:rPr>
      </w:pPr>
      <w:r w:rsidRPr="008D7831">
        <w:rPr>
          <w:rFonts w:cstheme="minorHAnsi"/>
        </w:rPr>
        <w:t>It makes for a challenging picture</w:t>
      </w:r>
      <w:r w:rsidR="00470DB1">
        <w:rPr>
          <w:rFonts w:cstheme="minorHAnsi"/>
        </w:rPr>
        <w:t xml:space="preserve"> as </w:t>
      </w:r>
      <w:r w:rsidR="00470DB1" w:rsidRPr="008D7831">
        <w:rPr>
          <w:rFonts w:cstheme="minorHAnsi"/>
        </w:rPr>
        <w:t xml:space="preserve">expanding </w:t>
      </w:r>
      <w:r w:rsidR="00470DB1">
        <w:rPr>
          <w:rFonts w:cstheme="minorHAnsi"/>
        </w:rPr>
        <w:t xml:space="preserve">populations, </w:t>
      </w:r>
      <w:r w:rsidR="00470DB1" w:rsidRPr="008D7831">
        <w:rPr>
          <w:rFonts w:cstheme="minorHAnsi"/>
        </w:rPr>
        <w:t>urbani</w:t>
      </w:r>
      <w:r w:rsidR="009537E6">
        <w:rPr>
          <w:rFonts w:cstheme="minorHAnsi"/>
        </w:rPr>
        <w:t>s</w:t>
      </w:r>
      <w:r w:rsidR="00470DB1" w:rsidRPr="008D7831">
        <w:rPr>
          <w:rFonts w:cstheme="minorHAnsi"/>
        </w:rPr>
        <w:t>ation, widespread industriali</w:t>
      </w:r>
      <w:r w:rsidR="009537E6">
        <w:rPr>
          <w:rFonts w:cstheme="minorHAnsi"/>
        </w:rPr>
        <w:t>s</w:t>
      </w:r>
      <w:r w:rsidR="00470DB1" w:rsidRPr="008D7831">
        <w:rPr>
          <w:rFonts w:cstheme="minorHAnsi"/>
        </w:rPr>
        <w:t>ation, and increasingly volatile weather patterns</w:t>
      </w:r>
      <w:r w:rsidR="00470DB1">
        <w:rPr>
          <w:rFonts w:cstheme="minorHAnsi"/>
        </w:rPr>
        <w:t xml:space="preserve"> take their toll. </w:t>
      </w:r>
    </w:p>
    <w:p w14:paraId="674421EF" w14:textId="66D03462" w:rsidR="0081698F" w:rsidRDefault="00AE4B05" w:rsidP="1DE21FAE">
      <w:pPr>
        <w:rPr>
          <w:rFonts w:cstheme="minorHAnsi"/>
        </w:rPr>
      </w:pPr>
      <w:r w:rsidRPr="008D7831">
        <w:rPr>
          <w:rFonts w:cstheme="minorHAnsi"/>
        </w:rPr>
        <w:t>But new technologies and solutions are emerging to offer bold new ways to protect and optimi</w:t>
      </w:r>
      <w:r w:rsidR="001F46FB">
        <w:rPr>
          <w:rFonts w:cstheme="minorHAnsi"/>
        </w:rPr>
        <w:t>s</w:t>
      </w:r>
      <w:r w:rsidRPr="008D7831">
        <w:rPr>
          <w:rFonts w:cstheme="minorHAnsi"/>
        </w:rPr>
        <w:t>e water</w:t>
      </w:r>
      <w:r w:rsidR="0081698F" w:rsidRPr="008D7831">
        <w:rPr>
          <w:rFonts w:cstheme="minorHAnsi"/>
        </w:rPr>
        <w:t>.</w:t>
      </w:r>
      <w:r w:rsidR="00470DB1">
        <w:rPr>
          <w:rFonts w:cstheme="minorHAnsi"/>
        </w:rPr>
        <w:t xml:space="preserve"> </w:t>
      </w:r>
    </w:p>
    <w:p w14:paraId="73205C32" w14:textId="465D8DDC" w:rsidR="0081698F" w:rsidRPr="008D7831" w:rsidRDefault="00FA66D0" w:rsidP="1DE21FAE">
      <w:pPr>
        <w:rPr>
          <w:rFonts w:eastAsia="Calibri" w:cstheme="minorHAnsi"/>
        </w:rPr>
      </w:pPr>
      <w:r w:rsidRPr="006543E4">
        <w:rPr>
          <w:rStyle w:val="normaltextrun"/>
          <w:rFonts w:cstheme="minorHAnsi"/>
          <w:b/>
          <w:bCs/>
          <w:i/>
          <w:iCs/>
          <w:color w:val="000000"/>
          <w:shd w:val="clear" w:color="auto" w:fill="FFFFFF"/>
        </w:rPr>
        <w:t>Sustainability through Smart Water Management</w:t>
      </w:r>
      <w:r w:rsidR="008D7831">
        <w:rPr>
          <w:rStyle w:val="normaltextrun"/>
          <w:rFonts w:cstheme="minorHAnsi"/>
          <w:b/>
          <w:bCs/>
          <w:color w:val="000000"/>
          <w:shd w:val="clear" w:color="auto" w:fill="FFFFFF"/>
        </w:rPr>
        <w:t xml:space="preserve">, </w:t>
      </w:r>
      <w:r w:rsidR="00E276CF" w:rsidRPr="008D7831">
        <w:rPr>
          <w:rFonts w:cstheme="minorHAnsi"/>
        </w:rPr>
        <w:t xml:space="preserve">the focus of a recent article in </w:t>
      </w:r>
      <w:r w:rsidR="003352EC" w:rsidRPr="008D7831">
        <w:rPr>
          <w:rFonts w:cstheme="minorHAnsi"/>
        </w:rPr>
        <w:t xml:space="preserve">the </w:t>
      </w:r>
      <w:r w:rsidR="00E276CF" w:rsidRPr="008D7831">
        <w:rPr>
          <w:rFonts w:cstheme="minorHAnsi"/>
        </w:rPr>
        <w:t xml:space="preserve">October issue of </w:t>
      </w:r>
      <w:r w:rsidR="00E276CF" w:rsidRPr="00470DB1">
        <w:rPr>
          <w:rFonts w:cstheme="minorHAnsi"/>
          <w:i/>
          <w:iCs/>
          <w:color w:val="4472C4" w:themeColor="accent1"/>
        </w:rPr>
        <w:t>Energy in Building and Industry (</w:t>
      </w:r>
      <w:proofErr w:type="spellStart"/>
      <w:r w:rsidR="00E276CF" w:rsidRPr="00470DB1">
        <w:rPr>
          <w:rFonts w:cstheme="minorHAnsi"/>
          <w:i/>
          <w:iCs/>
          <w:color w:val="4472C4" w:themeColor="accent1"/>
        </w:rPr>
        <w:t>EiBI</w:t>
      </w:r>
      <w:proofErr w:type="spellEnd"/>
      <w:r w:rsidR="00E276CF" w:rsidRPr="00470DB1">
        <w:rPr>
          <w:rFonts w:cstheme="minorHAnsi"/>
          <w:i/>
          <w:iCs/>
          <w:color w:val="4472C4" w:themeColor="accent1"/>
        </w:rPr>
        <w:t>)</w:t>
      </w:r>
      <w:r w:rsidR="008D7831" w:rsidRPr="00470DB1">
        <w:rPr>
          <w:rFonts w:cstheme="minorHAnsi"/>
          <w:i/>
          <w:iCs/>
          <w:color w:val="4472C4" w:themeColor="accent1"/>
        </w:rPr>
        <w:t>,</w:t>
      </w:r>
      <w:r w:rsidR="008D7831" w:rsidRPr="00470DB1">
        <w:rPr>
          <w:rFonts w:cstheme="minorHAnsi"/>
          <w:color w:val="4472C4" w:themeColor="accent1"/>
        </w:rPr>
        <w:t xml:space="preserve"> </w:t>
      </w:r>
      <w:r w:rsidR="008D7831">
        <w:rPr>
          <w:rFonts w:cstheme="minorHAnsi"/>
        </w:rPr>
        <w:t>shares some interesting insights</w:t>
      </w:r>
      <w:r w:rsidRPr="008D7831">
        <w:rPr>
          <w:rFonts w:cstheme="minorHAnsi"/>
        </w:rPr>
        <w:t xml:space="preserve">.  </w:t>
      </w:r>
      <w:r w:rsidR="1ACA183B" w:rsidRPr="008D7831">
        <w:rPr>
          <w:rFonts w:eastAsia="Calibri" w:cstheme="minorHAnsi"/>
        </w:rPr>
        <w:t>Smart water solutions are a relatively new phenomenon, and work to quantify their full impact is ongoing. But early indications suggest the technology could deliver savings of between £9.5bn and £11.5bn a year through reductions in capital and operational expenditure.</w:t>
      </w:r>
      <w:r w:rsidR="006543E4">
        <w:rPr>
          <w:rFonts w:eastAsia="Calibri" w:cstheme="minorHAnsi"/>
        </w:rPr>
        <w:t xml:space="preserve"> It makes for a useful read.</w:t>
      </w:r>
    </w:p>
    <w:p w14:paraId="6E82F8D5" w14:textId="4E731D54" w:rsidR="00FA66D0" w:rsidRPr="008D7831" w:rsidRDefault="006543E4" w:rsidP="00FA66D0">
      <w:pPr>
        <w:rPr>
          <w:rFonts w:cstheme="minorHAnsi"/>
        </w:rPr>
      </w:pPr>
      <w:r>
        <w:rPr>
          <w:rFonts w:cstheme="minorHAnsi"/>
        </w:rPr>
        <w:t xml:space="preserve">Similarly, </w:t>
      </w:r>
      <w:r w:rsidR="00535F33">
        <w:rPr>
          <w:rFonts w:cstheme="minorHAnsi"/>
        </w:rPr>
        <w:t>Xylem</w:t>
      </w:r>
      <w:r>
        <w:rPr>
          <w:rFonts w:cstheme="minorHAnsi"/>
        </w:rPr>
        <w:t>’s</w:t>
      </w:r>
      <w:r w:rsidR="00535F33">
        <w:rPr>
          <w:rFonts w:cstheme="minorHAnsi"/>
        </w:rPr>
        <w:t xml:space="preserve"> </w:t>
      </w:r>
      <w:r w:rsidR="00FA66D0" w:rsidRPr="008D7831">
        <w:rPr>
          <w:rFonts w:cstheme="minorHAnsi"/>
        </w:rPr>
        <w:t>commit</w:t>
      </w:r>
      <w:r>
        <w:rPr>
          <w:rFonts w:cstheme="minorHAnsi"/>
        </w:rPr>
        <w:t>ment</w:t>
      </w:r>
      <w:r w:rsidR="00FA66D0" w:rsidRPr="008D7831">
        <w:rPr>
          <w:rFonts w:cstheme="minorHAnsi"/>
        </w:rPr>
        <w:t xml:space="preserve"> to convening a global conversation around water issues</w:t>
      </w:r>
      <w:r>
        <w:rPr>
          <w:rFonts w:cstheme="minorHAnsi"/>
        </w:rPr>
        <w:t xml:space="preserve"> has generated a number of useful resources </w:t>
      </w:r>
      <w:r w:rsidR="00535F33">
        <w:rPr>
          <w:rFonts w:cstheme="minorHAnsi"/>
        </w:rPr>
        <w:t xml:space="preserve">showcasing </w:t>
      </w:r>
      <w:r w:rsidR="00FA66D0" w:rsidRPr="008D7831">
        <w:rPr>
          <w:rFonts w:cstheme="minorHAnsi"/>
        </w:rPr>
        <w:t>the growing exciting possibilities now available to solve them:</w:t>
      </w:r>
    </w:p>
    <w:p w14:paraId="31910156" w14:textId="05382225" w:rsidR="00FA66D0" w:rsidRPr="008D7831" w:rsidRDefault="00535F33" w:rsidP="00FA66D0">
      <w:pPr>
        <w:numPr>
          <w:ilvl w:val="0"/>
          <w:numId w:val="2"/>
        </w:numPr>
        <w:spacing w:after="200" w:line="276" w:lineRule="auto"/>
        <w:rPr>
          <w:rFonts w:cstheme="minorHAnsi"/>
        </w:rPr>
      </w:pPr>
      <w:r>
        <w:rPr>
          <w:rFonts w:cstheme="minorHAnsi"/>
        </w:rPr>
        <w:t xml:space="preserve">Our </w:t>
      </w:r>
      <w:r w:rsidR="00FA66D0" w:rsidRPr="008D7831">
        <w:rPr>
          <w:rFonts w:cstheme="minorHAnsi"/>
        </w:rPr>
        <w:t xml:space="preserve">report, </w:t>
      </w:r>
      <w:hyperlink r:id="rId5" w:history="1">
        <w:r w:rsidR="00FA66D0" w:rsidRPr="006543E4">
          <w:rPr>
            <w:rStyle w:val="Hyperlink"/>
            <w:rFonts w:cstheme="minorHAnsi"/>
            <w:b/>
            <w:bCs/>
          </w:rPr>
          <w:t>Harness the Power of Decision Intelligence</w:t>
        </w:r>
        <w:r w:rsidR="00FA66D0" w:rsidRPr="006543E4">
          <w:rPr>
            <w:rStyle w:val="Hyperlink"/>
            <w:rFonts w:cstheme="minorHAnsi"/>
          </w:rPr>
          <w:t>,</w:t>
        </w:r>
      </w:hyperlink>
      <w:r w:rsidR="00FA66D0" w:rsidRPr="008D7831">
        <w:rPr>
          <w:rFonts w:cstheme="minorHAnsi"/>
        </w:rPr>
        <w:t xml:space="preserve"> highlights how Xylem’s portfolio of “decision intelligence” tools uses the power of digital technologies to transform utility economics and operations. </w:t>
      </w:r>
    </w:p>
    <w:p w14:paraId="22ED00C2" w14:textId="008C0509" w:rsidR="00FA66D0" w:rsidRPr="008D7831" w:rsidRDefault="00FA66D0" w:rsidP="00FA66D0">
      <w:pPr>
        <w:numPr>
          <w:ilvl w:val="0"/>
          <w:numId w:val="2"/>
        </w:numPr>
        <w:spacing w:after="200" w:line="276" w:lineRule="auto"/>
        <w:rPr>
          <w:rFonts w:cstheme="minorHAnsi"/>
        </w:rPr>
      </w:pPr>
      <w:r w:rsidRPr="008D7831">
        <w:rPr>
          <w:rFonts w:cstheme="minorHAnsi"/>
        </w:rPr>
        <w:t xml:space="preserve">The </w:t>
      </w:r>
      <w:r w:rsidR="00535F33">
        <w:rPr>
          <w:rFonts w:cstheme="minorHAnsi"/>
        </w:rPr>
        <w:t xml:space="preserve">joint </w:t>
      </w:r>
      <w:r w:rsidRPr="008D7831">
        <w:rPr>
          <w:rFonts w:cstheme="minorHAnsi"/>
        </w:rPr>
        <w:t xml:space="preserve">report from Xylem and the International Water Association (IWA), </w:t>
      </w:r>
      <w:hyperlink r:id="rId6" w:history="1">
        <w:r w:rsidRPr="006543E4">
          <w:rPr>
            <w:rStyle w:val="Hyperlink"/>
            <w:rFonts w:cstheme="minorHAnsi"/>
            <w:b/>
            <w:bCs/>
          </w:rPr>
          <w:t>Digital Water: Industry Leaders Chart the Transformation Journey</w:t>
        </w:r>
      </w:hyperlink>
      <w:r w:rsidRPr="008D7831">
        <w:rPr>
          <w:rFonts w:cstheme="minorHAnsi"/>
        </w:rPr>
        <w:t xml:space="preserve">, compiles surveys and input from nearly 50 water utility executives and over 20 subject matter experts to illustrate how leaders in the water sector are using digital solutions to solve water affordability, scarcity and resilience.  </w:t>
      </w:r>
    </w:p>
    <w:p w14:paraId="7942D502" w14:textId="0DC21F61" w:rsidR="00FA66D0" w:rsidRPr="008D7831" w:rsidRDefault="00535F33" w:rsidP="00FA66D0">
      <w:pPr>
        <w:numPr>
          <w:ilvl w:val="0"/>
          <w:numId w:val="2"/>
        </w:numPr>
        <w:spacing w:after="200" w:line="276" w:lineRule="auto"/>
        <w:rPr>
          <w:rFonts w:cstheme="minorHAnsi"/>
        </w:rPr>
      </w:pPr>
      <w:r>
        <w:rPr>
          <w:rFonts w:cstheme="minorHAnsi"/>
        </w:rPr>
        <w:t xml:space="preserve">Our </w:t>
      </w:r>
      <w:hyperlink r:id="rId7" w:history="1">
        <w:r w:rsidR="00FA66D0" w:rsidRPr="006543E4">
          <w:rPr>
            <w:rStyle w:val="Hyperlink"/>
            <w:rFonts w:cstheme="minorHAnsi"/>
          </w:rPr>
          <w:t>Wastewater Renaissance Report</w:t>
        </w:r>
      </w:hyperlink>
      <w:r w:rsidR="00FA66D0" w:rsidRPr="008D7831">
        <w:rPr>
          <w:rFonts w:cstheme="minorHAnsi"/>
        </w:rPr>
        <w:t xml:space="preserve"> </w:t>
      </w:r>
      <w:r>
        <w:rPr>
          <w:rFonts w:cstheme="minorHAnsi"/>
        </w:rPr>
        <w:t xml:space="preserve">offers </w:t>
      </w:r>
      <w:r w:rsidR="00FA66D0" w:rsidRPr="008D7831">
        <w:rPr>
          <w:rFonts w:cstheme="minorHAnsi"/>
        </w:rPr>
        <w:t>Xylem research that outlines the potential for current technologies to address energy reductions and greenhouse gas emission abatement</w:t>
      </w:r>
    </w:p>
    <w:p w14:paraId="13F2B952" w14:textId="59F042E1" w:rsidR="00FA66D0" w:rsidRPr="008D7831" w:rsidRDefault="00535F33" w:rsidP="00FA66D0">
      <w:pPr>
        <w:numPr>
          <w:ilvl w:val="0"/>
          <w:numId w:val="2"/>
        </w:numPr>
        <w:spacing w:after="200" w:line="276" w:lineRule="auto"/>
        <w:rPr>
          <w:rFonts w:cstheme="minorHAnsi"/>
        </w:rPr>
      </w:pPr>
      <w:r>
        <w:rPr>
          <w:rFonts w:cstheme="minorHAnsi"/>
        </w:rPr>
        <w:t xml:space="preserve">Xylem’s </w:t>
      </w:r>
      <w:hyperlink r:id="rId8" w:history="1">
        <w:r w:rsidR="00FA66D0" w:rsidRPr="006543E4">
          <w:rPr>
            <w:rStyle w:val="Hyperlink"/>
            <w:rFonts w:cstheme="minorHAnsi"/>
          </w:rPr>
          <w:t>Smarter Water Manager</w:t>
        </w:r>
      </w:hyperlink>
      <w:r>
        <w:rPr>
          <w:rFonts w:cstheme="minorHAnsi"/>
        </w:rPr>
        <w:t xml:space="preserve"> presents an</w:t>
      </w:r>
      <w:r w:rsidR="00FA66D0" w:rsidRPr="008D7831">
        <w:rPr>
          <w:rFonts w:cstheme="minorHAnsi"/>
        </w:rPr>
        <w:t xml:space="preserve"> end-to-end smart water solution platform</w:t>
      </w:r>
      <w:r w:rsidR="009537E6">
        <w:rPr>
          <w:rFonts w:cstheme="minorHAnsi"/>
        </w:rPr>
        <w:t>.</w:t>
      </w:r>
    </w:p>
    <w:p w14:paraId="6B0F6842" w14:textId="2EEDEEB6" w:rsidR="00FA66D0" w:rsidRPr="008D7831" w:rsidRDefault="006543E4" w:rsidP="006543E4">
      <w:pPr>
        <w:rPr>
          <w:rFonts w:cstheme="minorHAnsi"/>
        </w:rPr>
      </w:pPr>
      <w:r>
        <w:rPr>
          <w:rFonts w:cstheme="minorHAnsi"/>
        </w:rPr>
        <w:lastRenderedPageBreak/>
        <w:t xml:space="preserve">Marking a seventy-year milestone, </w:t>
      </w:r>
      <w:r w:rsidR="0081698F" w:rsidRPr="008D7831">
        <w:rPr>
          <w:rFonts w:cstheme="minorHAnsi"/>
        </w:rPr>
        <w:t xml:space="preserve">Xylem’s </w:t>
      </w:r>
      <w:r w:rsidR="00535F33">
        <w:rPr>
          <w:rFonts w:cstheme="minorHAnsi"/>
        </w:rPr>
        <w:t xml:space="preserve">2020 </w:t>
      </w:r>
      <w:r w:rsidR="0081698F" w:rsidRPr="008D7831">
        <w:rPr>
          <w:rFonts w:cstheme="minorHAnsi"/>
        </w:rPr>
        <w:t xml:space="preserve">mission to </w:t>
      </w:r>
      <w:r w:rsidR="009537E6">
        <w:rPr>
          <w:rFonts w:cstheme="minorHAnsi"/>
        </w:rPr>
        <w:t>solve water</w:t>
      </w:r>
      <w:r w:rsidR="0081698F" w:rsidRPr="008D7831">
        <w:rPr>
          <w:rFonts w:cstheme="minorHAnsi"/>
        </w:rPr>
        <w:t xml:space="preserve"> and address the water crisis remains as urgent as ever, as in every sector and region, businesses and communities are facing growing water challenges. </w:t>
      </w:r>
    </w:p>
    <w:p w14:paraId="2A216EE9" w14:textId="23F4E8D6" w:rsidR="003352EC" w:rsidRPr="008D7831" w:rsidRDefault="00FA66D0" w:rsidP="001245D8">
      <w:pPr>
        <w:rPr>
          <w:rFonts w:cstheme="minorHAnsi"/>
        </w:rPr>
      </w:pPr>
      <w:r w:rsidRPr="008D7831">
        <w:rPr>
          <w:rFonts w:cstheme="minorHAnsi"/>
        </w:rPr>
        <w:t xml:space="preserve">We urge all stakeholders to continue to work together to </w:t>
      </w:r>
      <w:r w:rsidR="003352EC" w:rsidRPr="008D7831">
        <w:rPr>
          <w:rFonts w:cstheme="minorHAnsi"/>
        </w:rPr>
        <w:t>mak</w:t>
      </w:r>
      <w:r w:rsidRPr="008D7831">
        <w:rPr>
          <w:rFonts w:cstheme="minorHAnsi"/>
        </w:rPr>
        <w:t>e</w:t>
      </w:r>
      <w:r w:rsidR="003352EC" w:rsidRPr="008D7831">
        <w:rPr>
          <w:rFonts w:cstheme="minorHAnsi"/>
        </w:rPr>
        <w:t xml:space="preserve"> 2020</w:t>
      </w:r>
      <w:r w:rsidRPr="008D7831">
        <w:rPr>
          <w:rFonts w:cstheme="minorHAnsi"/>
        </w:rPr>
        <w:t xml:space="preserve">, and beyond, </w:t>
      </w:r>
      <w:r w:rsidR="003352EC" w:rsidRPr="008D7831">
        <w:rPr>
          <w:rFonts w:cstheme="minorHAnsi"/>
        </w:rPr>
        <w:t xml:space="preserve">the opportunity of a lifetime to help the world become water-secure. </w:t>
      </w:r>
    </w:p>
    <w:p w14:paraId="1CEED369" w14:textId="0732C7BD" w:rsidR="00FA66D0" w:rsidRDefault="001F46FB" w:rsidP="001245D8">
      <w:pPr>
        <w:rPr>
          <w:rFonts w:cstheme="minorHAnsi"/>
        </w:rPr>
      </w:pPr>
      <w:r>
        <w:rPr>
          <w:rFonts w:cstheme="minorHAnsi"/>
        </w:rPr>
        <w:t>We</w:t>
      </w:r>
      <w:r w:rsidR="00FA66D0" w:rsidRPr="008D7831">
        <w:rPr>
          <w:rFonts w:cstheme="minorHAnsi"/>
        </w:rPr>
        <w:t xml:space="preserve"> welcome your </w:t>
      </w:r>
      <w:r w:rsidR="006543E4">
        <w:rPr>
          <w:rFonts w:cstheme="minorHAnsi"/>
        </w:rPr>
        <w:t xml:space="preserve">input to the global conversation around water, as well as </w:t>
      </w:r>
      <w:r w:rsidR="00FA66D0" w:rsidRPr="008D7831">
        <w:rPr>
          <w:rFonts w:cstheme="minorHAnsi"/>
        </w:rPr>
        <w:t xml:space="preserve">questions or ideas on how we might continue to collaborate </w:t>
      </w:r>
      <w:r w:rsidR="00535F33" w:rsidRPr="008D7831">
        <w:rPr>
          <w:rFonts w:cstheme="minorHAnsi"/>
        </w:rPr>
        <w:t>on</w:t>
      </w:r>
      <w:r w:rsidR="00BD3436">
        <w:rPr>
          <w:rFonts w:cstheme="minorHAnsi"/>
        </w:rPr>
        <w:t>,</w:t>
      </w:r>
      <w:r w:rsidR="00535F33">
        <w:rPr>
          <w:rFonts w:cstheme="minorHAnsi"/>
        </w:rPr>
        <w:t xml:space="preserve"> and progress</w:t>
      </w:r>
      <w:r w:rsidR="00BD3436">
        <w:rPr>
          <w:rFonts w:cstheme="minorHAnsi"/>
        </w:rPr>
        <w:t xml:space="preserve">, </w:t>
      </w:r>
      <w:r w:rsidR="00FA66D0" w:rsidRPr="008D7831">
        <w:rPr>
          <w:rFonts w:cstheme="minorHAnsi"/>
        </w:rPr>
        <w:t xml:space="preserve">this </w:t>
      </w:r>
      <w:r w:rsidR="00BD3436">
        <w:rPr>
          <w:rFonts w:cstheme="minorHAnsi"/>
        </w:rPr>
        <w:t xml:space="preserve">critical </w:t>
      </w:r>
      <w:r w:rsidR="00FA66D0" w:rsidRPr="008D7831">
        <w:rPr>
          <w:rFonts w:cstheme="minorHAnsi"/>
        </w:rPr>
        <w:t xml:space="preserve">mission. </w:t>
      </w:r>
      <w:r w:rsidR="009537E6">
        <w:rPr>
          <w:rFonts w:cstheme="minorHAnsi"/>
        </w:rPr>
        <w:t>Contact us</w:t>
      </w:r>
      <w:r w:rsidR="00535F33">
        <w:rPr>
          <w:rFonts w:cstheme="minorHAnsi"/>
        </w:rPr>
        <w:t xml:space="preserve"> via </w:t>
      </w:r>
      <w:hyperlink r:id="rId9" w:history="1">
        <w:r w:rsidR="009537E6" w:rsidRPr="00E032BA">
          <w:rPr>
            <w:rStyle w:val="Hyperlink"/>
            <w:rFonts w:cstheme="minorHAnsi"/>
          </w:rPr>
          <w:t>watersolutionsuk@xyleminc.com</w:t>
        </w:r>
      </w:hyperlink>
      <w:r w:rsidR="009537E6">
        <w:rPr>
          <w:rFonts w:cstheme="minorHAnsi"/>
        </w:rPr>
        <w:t xml:space="preserve"> </w:t>
      </w:r>
    </w:p>
    <w:p w14:paraId="74ACF316" w14:textId="53D0F8B9" w:rsidR="001245D8" w:rsidRPr="008D7831" w:rsidRDefault="00FA66D0" w:rsidP="001245D8">
      <w:pPr>
        <w:rPr>
          <w:rFonts w:cstheme="minorHAnsi"/>
        </w:rPr>
      </w:pPr>
      <w:r w:rsidRPr="008D7831">
        <w:rPr>
          <w:rFonts w:cstheme="minorHAnsi"/>
        </w:rPr>
        <w:t xml:space="preserve">For more </w:t>
      </w:r>
      <w:r w:rsidR="0081698F" w:rsidRPr="008D7831">
        <w:rPr>
          <w:rFonts w:cstheme="minorHAnsi"/>
        </w:rPr>
        <w:t xml:space="preserve">information </w:t>
      </w:r>
      <w:r w:rsidRPr="008D7831">
        <w:rPr>
          <w:rFonts w:cstheme="minorHAnsi"/>
        </w:rPr>
        <w:t xml:space="preserve">on Xylem </w:t>
      </w:r>
      <w:r w:rsidR="00535F33">
        <w:rPr>
          <w:rFonts w:cstheme="minorHAnsi"/>
        </w:rPr>
        <w:t xml:space="preserve">and its </w:t>
      </w:r>
      <w:r w:rsidRPr="008D7831">
        <w:rPr>
          <w:rFonts w:cstheme="minorHAnsi"/>
        </w:rPr>
        <w:t>solutions</w:t>
      </w:r>
      <w:r w:rsidR="00535F33">
        <w:rPr>
          <w:rFonts w:cstheme="minorHAnsi"/>
        </w:rPr>
        <w:t xml:space="preserve"> and services</w:t>
      </w:r>
      <w:r w:rsidRPr="008D7831">
        <w:rPr>
          <w:rFonts w:cstheme="minorHAnsi"/>
        </w:rPr>
        <w:t xml:space="preserve">, please </w:t>
      </w:r>
      <w:r w:rsidR="00535F33" w:rsidRPr="008D7831">
        <w:rPr>
          <w:rFonts w:cstheme="minorHAnsi"/>
        </w:rPr>
        <w:t>visit:</w:t>
      </w:r>
      <w:r w:rsidR="00535F33">
        <w:rPr>
          <w:rFonts w:cstheme="minorHAnsi"/>
        </w:rPr>
        <w:t xml:space="preserve"> </w:t>
      </w:r>
      <w:hyperlink r:id="rId10" w:history="1">
        <w:r w:rsidR="009B48B5" w:rsidRPr="006365EE">
          <w:rPr>
            <w:rStyle w:val="Hyperlink"/>
            <w:rFonts w:cstheme="minorHAnsi"/>
          </w:rPr>
          <w:t>https://www.xylem.com/en-uk/</w:t>
        </w:r>
      </w:hyperlink>
    </w:p>
    <w:p w14:paraId="553EC8CB" w14:textId="77777777" w:rsidR="00535F33" w:rsidRDefault="00535F33" w:rsidP="00535F33">
      <w:pPr>
        <w:spacing w:beforeAutospacing="1" w:afterAutospacing="1" w:line="240" w:lineRule="auto"/>
        <w:jc w:val="both"/>
        <w:rPr>
          <w:rFonts w:eastAsia="Calibri" w:cstheme="minorHAnsi"/>
          <w:b/>
          <w:bCs/>
          <w:u w:val="single"/>
        </w:rPr>
      </w:pPr>
      <w:r>
        <w:rPr>
          <w:rFonts w:eastAsia="Calibri" w:cstheme="minorHAnsi"/>
          <w:b/>
          <w:bCs/>
          <w:u w:val="single"/>
        </w:rPr>
        <w:t xml:space="preserve">Author: </w:t>
      </w:r>
    </w:p>
    <w:p w14:paraId="7B8A6647" w14:textId="06CB64E9" w:rsidR="350BCD77" w:rsidRDefault="350BCD77" w:rsidP="00535F33">
      <w:pPr>
        <w:spacing w:beforeAutospacing="1" w:afterAutospacing="1" w:line="240" w:lineRule="auto"/>
        <w:jc w:val="both"/>
        <w:rPr>
          <w:rFonts w:eastAsia="Calibri" w:cstheme="minorHAnsi"/>
        </w:rPr>
      </w:pPr>
      <w:r w:rsidRPr="008D7831">
        <w:rPr>
          <w:rFonts w:eastAsia="Calibri" w:cstheme="minorHAnsi"/>
        </w:rPr>
        <w:t xml:space="preserve">Ian Thompson is the Managing Director of Xylem UK&amp;I; he has worked within the Xylem organisation for over 17 years, initially as Managing Director of YSI UK and more recently as a global business development director for Xylem Analytics, the sensors and measurement division of Xylem. Ian holds a B.Eng. (hons) in Material Science and Engineering from Leeds University and an MBA from Imperial College London. Ian has worked in the water industry for over 25 years’ in business development, </w:t>
      </w:r>
      <w:r w:rsidR="00C86F89" w:rsidRPr="008D7831">
        <w:rPr>
          <w:rFonts w:eastAsia="Calibri" w:cstheme="minorHAnsi"/>
        </w:rPr>
        <w:t>marketing,</w:t>
      </w:r>
      <w:r w:rsidRPr="008D7831">
        <w:rPr>
          <w:rFonts w:eastAsia="Calibri" w:cstheme="minorHAnsi"/>
        </w:rPr>
        <w:t xml:space="preserve"> and leadership roles.</w:t>
      </w:r>
    </w:p>
    <w:p w14:paraId="4ADA502C" w14:textId="774D23E1" w:rsidR="009537E6" w:rsidRPr="009537E6" w:rsidRDefault="009537E6" w:rsidP="00535F33">
      <w:pPr>
        <w:spacing w:beforeAutospacing="1" w:afterAutospacing="1" w:line="240" w:lineRule="auto"/>
        <w:jc w:val="both"/>
        <w:rPr>
          <w:rFonts w:eastAsia="Calibri" w:cstheme="minorHAnsi"/>
          <w:b/>
          <w:u w:val="single"/>
        </w:rPr>
      </w:pPr>
      <w:r w:rsidRPr="009537E6">
        <w:rPr>
          <w:rFonts w:eastAsia="Calibri" w:cstheme="minorHAnsi"/>
          <w:b/>
          <w:u w:val="single"/>
        </w:rPr>
        <w:t>References:</w:t>
      </w:r>
    </w:p>
    <w:p w14:paraId="3442874B" w14:textId="30112C15" w:rsidR="009537E6" w:rsidRPr="009537E6" w:rsidRDefault="009537E6" w:rsidP="00535F33">
      <w:pPr>
        <w:spacing w:beforeAutospacing="1" w:afterAutospacing="1" w:line="240" w:lineRule="auto"/>
        <w:jc w:val="both"/>
        <w:rPr>
          <w:rFonts w:cstheme="minorHAnsi"/>
          <w:sz w:val="24"/>
        </w:rPr>
      </w:pPr>
      <w:r w:rsidRPr="009537E6">
        <w:rPr>
          <w:rFonts w:cstheme="minorHAnsi"/>
          <w:vertAlign w:val="superscript"/>
        </w:rPr>
        <w:t>1</w:t>
      </w:r>
      <w:r w:rsidRPr="009537E6">
        <w:rPr>
          <w:rFonts w:ascii="Arial" w:hAnsi="Arial" w:cs="Arial"/>
          <w:sz w:val="16"/>
        </w:rPr>
        <w:t xml:space="preserve"> </w:t>
      </w:r>
      <w:hyperlink r:id="rId11" w:history="1">
        <w:r w:rsidRPr="009537E6">
          <w:rPr>
            <w:rStyle w:val="Hyperlink"/>
            <w:rFonts w:ascii="Arial" w:hAnsi="Arial" w:cs="Arial"/>
            <w:sz w:val="20"/>
          </w:rPr>
          <w:t>https://www.waterworld.com/home/article/14069970/nonrevenue-water</w:t>
        </w:r>
      </w:hyperlink>
      <w:r w:rsidRPr="009537E6">
        <w:rPr>
          <w:rFonts w:ascii="Arial" w:hAnsi="Arial" w:cs="Arial"/>
          <w:sz w:val="20"/>
        </w:rPr>
        <w:t xml:space="preserve"> </w:t>
      </w:r>
    </w:p>
    <w:p w14:paraId="47BBF44F" w14:textId="46361982" w:rsidR="009537E6" w:rsidRPr="009537E6" w:rsidRDefault="009537E6" w:rsidP="009537E6">
      <w:pPr>
        <w:pStyle w:val="CommentText"/>
        <w:rPr>
          <w:rFonts w:ascii="Arial" w:hAnsi="Arial" w:cs="Arial"/>
          <w:sz w:val="22"/>
        </w:rPr>
      </w:pPr>
      <w:r>
        <w:rPr>
          <w:rStyle w:val="CommentReference"/>
        </w:rPr>
        <w:t/>
      </w:r>
      <w:r w:rsidRPr="009537E6">
        <w:rPr>
          <w:rFonts w:ascii="Arial" w:hAnsi="Arial" w:cs="Arial"/>
          <w:vertAlign w:val="superscript"/>
        </w:rPr>
        <w:t>2</w:t>
      </w:r>
      <w:r>
        <w:rPr>
          <w:rFonts w:ascii="Arial" w:hAnsi="Arial" w:cs="Arial"/>
        </w:rPr>
        <w:t xml:space="preserve"> </w:t>
      </w:r>
      <w:hyperlink r:id="rId12" w:history="1">
        <w:r w:rsidRPr="009537E6">
          <w:rPr>
            <w:rStyle w:val="Hyperlink"/>
            <w:rFonts w:ascii="Arial" w:hAnsi="Arial" w:cs="Arial"/>
          </w:rPr>
          <w:t>https://www.connect4climate.org/article/renewable-energy-solutions-water-energy-climate-nexus</w:t>
        </w:r>
      </w:hyperlink>
    </w:p>
    <w:p w14:paraId="5C9F5AA3" w14:textId="5B4EC01B" w:rsidR="009537E6" w:rsidRDefault="009537E6" w:rsidP="00535F33">
      <w:pPr>
        <w:spacing w:beforeAutospacing="1" w:afterAutospacing="1" w:line="240" w:lineRule="auto"/>
        <w:jc w:val="both"/>
        <w:rPr>
          <w:rFonts w:cstheme="minorHAnsi"/>
        </w:rPr>
      </w:pPr>
      <w:r w:rsidRPr="009537E6">
        <w:rPr>
          <w:rFonts w:cstheme="minorHAnsi"/>
          <w:vertAlign w:val="superscript"/>
        </w:rPr>
        <w:t>3</w:t>
      </w:r>
      <w:r>
        <w:rPr>
          <w:rFonts w:ascii="Arial" w:hAnsi="Arial" w:cs="Arial"/>
          <w:sz w:val="16"/>
        </w:rPr>
        <w:t xml:space="preserve"> </w:t>
      </w:r>
      <w:hyperlink r:id="rId13" w:history="1">
        <w:r w:rsidRPr="009537E6">
          <w:rPr>
            <w:rStyle w:val="Hyperlink"/>
            <w:rFonts w:ascii="Arial" w:hAnsi="Arial" w:cs="Arial"/>
            <w:sz w:val="20"/>
          </w:rPr>
          <w:t>https://e360.yale.edu/digest/natural-disasters-caused-160-billion-in-damage-in-2018</w:t>
        </w:r>
      </w:hyperlink>
      <w:r w:rsidRPr="009537E6">
        <w:rPr>
          <w:rFonts w:ascii="Arial" w:hAnsi="Arial" w:cs="Arial"/>
          <w:sz w:val="20"/>
        </w:rPr>
        <w:t xml:space="preserve"> </w:t>
      </w:r>
    </w:p>
    <w:p w14:paraId="05EF9189" w14:textId="77777777" w:rsidR="009537E6" w:rsidRPr="008D7831" w:rsidRDefault="009537E6" w:rsidP="00535F33">
      <w:pPr>
        <w:spacing w:beforeAutospacing="1" w:afterAutospacing="1" w:line="240" w:lineRule="auto"/>
        <w:jc w:val="both"/>
        <w:rPr>
          <w:rFonts w:cstheme="minorHAnsi"/>
        </w:rPr>
      </w:pPr>
    </w:p>
    <w:sectPr w:rsidR="009537E6" w:rsidRPr="008D783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82E59" w16cex:dateUtc="2020-10-19T14:25:00Z"/>
  <w16cex:commentExtensible w16cex:durableId="23302017" w16cex:dateUtc="2020-10-13T11:46:00Z"/>
  <w16cex:commentExtensible w16cex:durableId="23302037" w16cex:dateUtc="2020-10-13T11:46:00Z"/>
  <w16cex:commentExtensible w16cex:durableId="23384780" w16cex:dateUtc="2020-10-19T16:12:00Z"/>
  <w16cex:commentExtensible w16cex:durableId="233846FF" w16cex:dateUtc="2020-10-19T1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C3E8C6" w16cid:durableId="23382E59"/>
  <w16cid:commentId w16cid:paraId="04AE3769" w16cid:durableId="23302017"/>
  <w16cid:commentId w16cid:paraId="37574687" w16cid:durableId="23302037"/>
  <w16cid:commentId w16cid:paraId="4023BEEA" w16cid:durableId="23384780"/>
  <w16cid:commentId w16cid:paraId="6D1F37C0" w16cid:durableId="233846F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30073"/>
    <w:multiLevelType w:val="hybridMultilevel"/>
    <w:tmpl w:val="F962D336"/>
    <w:lvl w:ilvl="0" w:tplc="3DEE45AC">
      <w:start w:val="1"/>
      <w:numFmt w:val="bullet"/>
      <w:lvlText w:val="•"/>
      <w:lvlJc w:val="left"/>
      <w:pPr>
        <w:tabs>
          <w:tab w:val="num" w:pos="720"/>
        </w:tabs>
        <w:ind w:left="720" w:hanging="360"/>
      </w:pPr>
      <w:rPr>
        <w:rFonts w:ascii="Arial" w:hAnsi="Arial" w:hint="default"/>
      </w:rPr>
    </w:lvl>
    <w:lvl w:ilvl="1" w:tplc="30C20FEE" w:tentative="1">
      <w:start w:val="1"/>
      <w:numFmt w:val="bullet"/>
      <w:lvlText w:val="•"/>
      <w:lvlJc w:val="left"/>
      <w:pPr>
        <w:tabs>
          <w:tab w:val="num" w:pos="1440"/>
        </w:tabs>
        <w:ind w:left="1440" w:hanging="360"/>
      </w:pPr>
      <w:rPr>
        <w:rFonts w:ascii="Arial" w:hAnsi="Arial" w:hint="default"/>
      </w:rPr>
    </w:lvl>
    <w:lvl w:ilvl="2" w:tplc="776039E6" w:tentative="1">
      <w:start w:val="1"/>
      <w:numFmt w:val="bullet"/>
      <w:lvlText w:val="•"/>
      <w:lvlJc w:val="left"/>
      <w:pPr>
        <w:tabs>
          <w:tab w:val="num" w:pos="2160"/>
        </w:tabs>
        <w:ind w:left="2160" w:hanging="360"/>
      </w:pPr>
      <w:rPr>
        <w:rFonts w:ascii="Arial" w:hAnsi="Arial" w:hint="default"/>
      </w:rPr>
    </w:lvl>
    <w:lvl w:ilvl="3" w:tplc="7E145E06" w:tentative="1">
      <w:start w:val="1"/>
      <w:numFmt w:val="bullet"/>
      <w:lvlText w:val="•"/>
      <w:lvlJc w:val="left"/>
      <w:pPr>
        <w:tabs>
          <w:tab w:val="num" w:pos="2880"/>
        </w:tabs>
        <w:ind w:left="2880" w:hanging="360"/>
      </w:pPr>
      <w:rPr>
        <w:rFonts w:ascii="Arial" w:hAnsi="Arial" w:hint="default"/>
      </w:rPr>
    </w:lvl>
    <w:lvl w:ilvl="4" w:tplc="8752B64C" w:tentative="1">
      <w:start w:val="1"/>
      <w:numFmt w:val="bullet"/>
      <w:lvlText w:val="•"/>
      <w:lvlJc w:val="left"/>
      <w:pPr>
        <w:tabs>
          <w:tab w:val="num" w:pos="3600"/>
        </w:tabs>
        <w:ind w:left="3600" w:hanging="360"/>
      </w:pPr>
      <w:rPr>
        <w:rFonts w:ascii="Arial" w:hAnsi="Arial" w:hint="default"/>
      </w:rPr>
    </w:lvl>
    <w:lvl w:ilvl="5" w:tplc="2BFE0B20" w:tentative="1">
      <w:start w:val="1"/>
      <w:numFmt w:val="bullet"/>
      <w:lvlText w:val="•"/>
      <w:lvlJc w:val="left"/>
      <w:pPr>
        <w:tabs>
          <w:tab w:val="num" w:pos="4320"/>
        </w:tabs>
        <w:ind w:left="4320" w:hanging="360"/>
      </w:pPr>
      <w:rPr>
        <w:rFonts w:ascii="Arial" w:hAnsi="Arial" w:hint="default"/>
      </w:rPr>
    </w:lvl>
    <w:lvl w:ilvl="6" w:tplc="17B03AD6" w:tentative="1">
      <w:start w:val="1"/>
      <w:numFmt w:val="bullet"/>
      <w:lvlText w:val="•"/>
      <w:lvlJc w:val="left"/>
      <w:pPr>
        <w:tabs>
          <w:tab w:val="num" w:pos="5040"/>
        </w:tabs>
        <w:ind w:left="5040" w:hanging="360"/>
      </w:pPr>
      <w:rPr>
        <w:rFonts w:ascii="Arial" w:hAnsi="Arial" w:hint="default"/>
      </w:rPr>
    </w:lvl>
    <w:lvl w:ilvl="7" w:tplc="6D36374C" w:tentative="1">
      <w:start w:val="1"/>
      <w:numFmt w:val="bullet"/>
      <w:lvlText w:val="•"/>
      <w:lvlJc w:val="left"/>
      <w:pPr>
        <w:tabs>
          <w:tab w:val="num" w:pos="5760"/>
        </w:tabs>
        <w:ind w:left="5760" w:hanging="360"/>
      </w:pPr>
      <w:rPr>
        <w:rFonts w:ascii="Arial" w:hAnsi="Arial" w:hint="default"/>
      </w:rPr>
    </w:lvl>
    <w:lvl w:ilvl="8" w:tplc="D2ACC7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56244A"/>
    <w:multiLevelType w:val="hybridMultilevel"/>
    <w:tmpl w:val="BD0289F2"/>
    <w:lvl w:ilvl="0" w:tplc="A75A9382">
      <w:start w:val="1"/>
      <w:numFmt w:val="decimal"/>
      <w:lvlText w:val="%1."/>
      <w:lvlJc w:val="left"/>
      <w:pPr>
        <w:tabs>
          <w:tab w:val="num" w:pos="720"/>
        </w:tabs>
        <w:ind w:left="720" w:hanging="360"/>
      </w:pPr>
    </w:lvl>
    <w:lvl w:ilvl="1" w:tplc="5A76EFC0">
      <w:start w:val="1"/>
      <w:numFmt w:val="decimal"/>
      <w:lvlText w:val="%2."/>
      <w:lvlJc w:val="left"/>
      <w:pPr>
        <w:tabs>
          <w:tab w:val="num" w:pos="1440"/>
        </w:tabs>
        <w:ind w:left="1440" w:hanging="360"/>
      </w:pPr>
    </w:lvl>
    <w:lvl w:ilvl="2" w:tplc="16FC3370">
      <w:start w:val="1"/>
      <w:numFmt w:val="decimal"/>
      <w:lvlText w:val="%3."/>
      <w:lvlJc w:val="left"/>
      <w:pPr>
        <w:tabs>
          <w:tab w:val="num" w:pos="2160"/>
        </w:tabs>
        <w:ind w:left="2160" w:hanging="360"/>
      </w:pPr>
    </w:lvl>
    <w:lvl w:ilvl="3" w:tplc="C1849F8A">
      <w:start w:val="1"/>
      <w:numFmt w:val="decimal"/>
      <w:lvlText w:val="%4."/>
      <w:lvlJc w:val="left"/>
      <w:pPr>
        <w:tabs>
          <w:tab w:val="num" w:pos="2880"/>
        </w:tabs>
        <w:ind w:left="2880" w:hanging="360"/>
      </w:pPr>
    </w:lvl>
    <w:lvl w:ilvl="4" w:tplc="1C18389C">
      <w:start w:val="1"/>
      <w:numFmt w:val="decimal"/>
      <w:lvlText w:val="%5."/>
      <w:lvlJc w:val="left"/>
      <w:pPr>
        <w:tabs>
          <w:tab w:val="num" w:pos="3600"/>
        </w:tabs>
        <w:ind w:left="3600" w:hanging="360"/>
      </w:pPr>
    </w:lvl>
    <w:lvl w:ilvl="5" w:tplc="2166A86C">
      <w:start w:val="1"/>
      <w:numFmt w:val="decimal"/>
      <w:lvlText w:val="%6."/>
      <w:lvlJc w:val="left"/>
      <w:pPr>
        <w:tabs>
          <w:tab w:val="num" w:pos="4320"/>
        </w:tabs>
        <w:ind w:left="4320" w:hanging="360"/>
      </w:pPr>
    </w:lvl>
    <w:lvl w:ilvl="6" w:tplc="AA1EEA88">
      <w:start w:val="1"/>
      <w:numFmt w:val="decimal"/>
      <w:lvlText w:val="%7."/>
      <w:lvlJc w:val="left"/>
      <w:pPr>
        <w:tabs>
          <w:tab w:val="num" w:pos="5040"/>
        </w:tabs>
        <w:ind w:left="5040" w:hanging="360"/>
      </w:pPr>
    </w:lvl>
    <w:lvl w:ilvl="7" w:tplc="F15E2EFE">
      <w:start w:val="1"/>
      <w:numFmt w:val="decimal"/>
      <w:lvlText w:val="%8."/>
      <w:lvlJc w:val="left"/>
      <w:pPr>
        <w:tabs>
          <w:tab w:val="num" w:pos="5760"/>
        </w:tabs>
        <w:ind w:left="5760" w:hanging="360"/>
      </w:pPr>
    </w:lvl>
    <w:lvl w:ilvl="8" w:tplc="10CE002C">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16A"/>
    <w:rsid w:val="00011577"/>
    <w:rsid w:val="00023797"/>
    <w:rsid w:val="00040D2B"/>
    <w:rsid w:val="00051B6D"/>
    <w:rsid w:val="00053055"/>
    <w:rsid w:val="00062A42"/>
    <w:rsid w:val="0009363E"/>
    <w:rsid w:val="000A27BE"/>
    <w:rsid w:val="000D0845"/>
    <w:rsid w:val="000E16F2"/>
    <w:rsid w:val="000E4514"/>
    <w:rsid w:val="001048BA"/>
    <w:rsid w:val="0012236A"/>
    <w:rsid w:val="001245D8"/>
    <w:rsid w:val="00144670"/>
    <w:rsid w:val="001520FA"/>
    <w:rsid w:val="00160C9F"/>
    <w:rsid w:val="00184BDF"/>
    <w:rsid w:val="00193243"/>
    <w:rsid w:val="00193435"/>
    <w:rsid w:val="001A723D"/>
    <w:rsid w:val="001E66CB"/>
    <w:rsid w:val="001E7C21"/>
    <w:rsid w:val="001F1843"/>
    <w:rsid w:val="001F46FB"/>
    <w:rsid w:val="001F7AE6"/>
    <w:rsid w:val="00244BD3"/>
    <w:rsid w:val="00253E8D"/>
    <w:rsid w:val="00273F50"/>
    <w:rsid w:val="00277932"/>
    <w:rsid w:val="00290A0C"/>
    <w:rsid w:val="002A1E76"/>
    <w:rsid w:val="002A3CD1"/>
    <w:rsid w:val="002C1392"/>
    <w:rsid w:val="002D215C"/>
    <w:rsid w:val="002E1EE6"/>
    <w:rsid w:val="00313A35"/>
    <w:rsid w:val="0032541F"/>
    <w:rsid w:val="003352EC"/>
    <w:rsid w:val="003B0BC0"/>
    <w:rsid w:val="003B1CE7"/>
    <w:rsid w:val="003E0FD8"/>
    <w:rsid w:val="003F5290"/>
    <w:rsid w:val="0040286F"/>
    <w:rsid w:val="00455ABF"/>
    <w:rsid w:val="00470DB1"/>
    <w:rsid w:val="004C2DC9"/>
    <w:rsid w:val="004E0709"/>
    <w:rsid w:val="004E5725"/>
    <w:rsid w:val="00500D7F"/>
    <w:rsid w:val="005206C8"/>
    <w:rsid w:val="00535F33"/>
    <w:rsid w:val="005447CD"/>
    <w:rsid w:val="0059129A"/>
    <w:rsid w:val="005C07A7"/>
    <w:rsid w:val="005E7340"/>
    <w:rsid w:val="005F011F"/>
    <w:rsid w:val="00607F46"/>
    <w:rsid w:val="00623831"/>
    <w:rsid w:val="006543E4"/>
    <w:rsid w:val="00661547"/>
    <w:rsid w:val="0067541E"/>
    <w:rsid w:val="00680044"/>
    <w:rsid w:val="00683BD6"/>
    <w:rsid w:val="006D077F"/>
    <w:rsid w:val="006D1613"/>
    <w:rsid w:val="006E3643"/>
    <w:rsid w:val="006E54B6"/>
    <w:rsid w:val="0076293F"/>
    <w:rsid w:val="007B03EF"/>
    <w:rsid w:val="007D3172"/>
    <w:rsid w:val="0080543B"/>
    <w:rsid w:val="0081698F"/>
    <w:rsid w:val="0082016A"/>
    <w:rsid w:val="0083499B"/>
    <w:rsid w:val="00844708"/>
    <w:rsid w:val="0085418D"/>
    <w:rsid w:val="00856A98"/>
    <w:rsid w:val="008606FC"/>
    <w:rsid w:val="00860BB3"/>
    <w:rsid w:val="00862DEC"/>
    <w:rsid w:val="00875FDE"/>
    <w:rsid w:val="00886318"/>
    <w:rsid w:val="00887668"/>
    <w:rsid w:val="0089224F"/>
    <w:rsid w:val="008B3543"/>
    <w:rsid w:val="008D7831"/>
    <w:rsid w:val="008F7FB5"/>
    <w:rsid w:val="009033D5"/>
    <w:rsid w:val="00906432"/>
    <w:rsid w:val="0093266D"/>
    <w:rsid w:val="00936B06"/>
    <w:rsid w:val="0095300E"/>
    <w:rsid w:val="009537E6"/>
    <w:rsid w:val="0095793A"/>
    <w:rsid w:val="0096170C"/>
    <w:rsid w:val="009832A3"/>
    <w:rsid w:val="009B48B5"/>
    <w:rsid w:val="00A22510"/>
    <w:rsid w:val="00A42AB1"/>
    <w:rsid w:val="00A54C67"/>
    <w:rsid w:val="00AA4874"/>
    <w:rsid w:val="00AB7DA6"/>
    <w:rsid w:val="00AC47BF"/>
    <w:rsid w:val="00AD1C79"/>
    <w:rsid w:val="00AD5A51"/>
    <w:rsid w:val="00AE1763"/>
    <w:rsid w:val="00AE4B05"/>
    <w:rsid w:val="00AF2487"/>
    <w:rsid w:val="00AF4550"/>
    <w:rsid w:val="00AF56EA"/>
    <w:rsid w:val="00B0071A"/>
    <w:rsid w:val="00B302D1"/>
    <w:rsid w:val="00B4242B"/>
    <w:rsid w:val="00B57826"/>
    <w:rsid w:val="00B62489"/>
    <w:rsid w:val="00B64915"/>
    <w:rsid w:val="00B74C1E"/>
    <w:rsid w:val="00BA745F"/>
    <w:rsid w:val="00BC2EB2"/>
    <w:rsid w:val="00BD3436"/>
    <w:rsid w:val="00BF484A"/>
    <w:rsid w:val="00C45055"/>
    <w:rsid w:val="00C51B3A"/>
    <w:rsid w:val="00C72139"/>
    <w:rsid w:val="00C854DE"/>
    <w:rsid w:val="00C86F89"/>
    <w:rsid w:val="00CD02C2"/>
    <w:rsid w:val="00D2238E"/>
    <w:rsid w:val="00D22B30"/>
    <w:rsid w:val="00D23485"/>
    <w:rsid w:val="00D31F03"/>
    <w:rsid w:val="00D50826"/>
    <w:rsid w:val="00D512F1"/>
    <w:rsid w:val="00D66632"/>
    <w:rsid w:val="00DD71F0"/>
    <w:rsid w:val="00E04657"/>
    <w:rsid w:val="00E119FB"/>
    <w:rsid w:val="00E276CF"/>
    <w:rsid w:val="00E35C8D"/>
    <w:rsid w:val="00E368EA"/>
    <w:rsid w:val="00E42291"/>
    <w:rsid w:val="00E63F07"/>
    <w:rsid w:val="00E673AC"/>
    <w:rsid w:val="00E91FC9"/>
    <w:rsid w:val="00EA313A"/>
    <w:rsid w:val="00EA45AB"/>
    <w:rsid w:val="00EA4878"/>
    <w:rsid w:val="00EC4313"/>
    <w:rsid w:val="00EC75D1"/>
    <w:rsid w:val="00F031A8"/>
    <w:rsid w:val="00F27EA1"/>
    <w:rsid w:val="00F31AC8"/>
    <w:rsid w:val="00F54134"/>
    <w:rsid w:val="00F6671A"/>
    <w:rsid w:val="00F82B1C"/>
    <w:rsid w:val="00F84200"/>
    <w:rsid w:val="00FA38E7"/>
    <w:rsid w:val="00FA66D0"/>
    <w:rsid w:val="00FA76AF"/>
    <w:rsid w:val="00FB25F9"/>
    <w:rsid w:val="00FD3B42"/>
    <w:rsid w:val="00FD6D05"/>
    <w:rsid w:val="02041277"/>
    <w:rsid w:val="0699AD1A"/>
    <w:rsid w:val="07265ED1"/>
    <w:rsid w:val="12DDAD46"/>
    <w:rsid w:val="14273820"/>
    <w:rsid w:val="1ACA183B"/>
    <w:rsid w:val="1AE80D6B"/>
    <w:rsid w:val="1C8AD14D"/>
    <w:rsid w:val="1DE21FAE"/>
    <w:rsid w:val="1E195539"/>
    <w:rsid w:val="269EAC04"/>
    <w:rsid w:val="30D9124D"/>
    <w:rsid w:val="34D0F56A"/>
    <w:rsid w:val="350BCD77"/>
    <w:rsid w:val="3B47DE46"/>
    <w:rsid w:val="3D84CFD6"/>
    <w:rsid w:val="588CD241"/>
    <w:rsid w:val="68B4C4F8"/>
    <w:rsid w:val="68D84C89"/>
    <w:rsid w:val="6D944687"/>
    <w:rsid w:val="758BF384"/>
    <w:rsid w:val="76A43841"/>
    <w:rsid w:val="785698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EC21"/>
  <w15:chartTrackingRefBased/>
  <w15:docId w15:val="{0A9625A8-AFF9-424D-BA9B-15BC1C56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1763"/>
    <w:rPr>
      <w:sz w:val="16"/>
      <w:szCs w:val="16"/>
    </w:rPr>
  </w:style>
  <w:style w:type="paragraph" w:styleId="CommentText">
    <w:name w:val="annotation text"/>
    <w:basedOn w:val="Normal"/>
    <w:link w:val="CommentTextChar"/>
    <w:uiPriority w:val="99"/>
    <w:unhideWhenUsed/>
    <w:rsid w:val="00AE1763"/>
    <w:pPr>
      <w:spacing w:line="240" w:lineRule="auto"/>
    </w:pPr>
    <w:rPr>
      <w:sz w:val="20"/>
      <w:szCs w:val="20"/>
    </w:rPr>
  </w:style>
  <w:style w:type="character" w:customStyle="1" w:styleId="CommentTextChar">
    <w:name w:val="Comment Text Char"/>
    <w:basedOn w:val="DefaultParagraphFont"/>
    <w:link w:val="CommentText"/>
    <w:uiPriority w:val="99"/>
    <w:rsid w:val="00AE1763"/>
    <w:rPr>
      <w:sz w:val="20"/>
      <w:szCs w:val="20"/>
    </w:rPr>
  </w:style>
  <w:style w:type="paragraph" w:styleId="CommentSubject">
    <w:name w:val="annotation subject"/>
    <w:basedOn w:val="CommentText"/>
    <w:next w:val="CommentText"/>
    <w:link w:val="CommentSubjectChar"/>
    <w:uiPriority w:val="99"/>
    <w:semiHidden/>
    <w:unhideWhenUsed/>
    <w:rsid w:val="00AE1763"/>
    <w:rPr>
      <w:b/>
      <w:bCs/>
    </w:rPr>
  </w:style>
  <w:style w:type="character" w:customStyle="1" w:styleId="CommentSubjectChar">
    <w:name w:val="Comment Subject Char"/>
    <w:basedOn w:val="CommentTextChar"/>
    <w:link w:val="CommentSubject"/>
    <w:uiPriority w:val="99"/>
    <w:semiHidden/>
    <w:rsid w:val="00AE1763"/>
    <w:rPr>
      <w:b/>
      <w:bCs/>
      <w:sz w:val="20"/>
      <w:szCs w:val="20"/>
    </w:rPr>
  </w:style>
  <w:style w:type="paragraph" w:styleId="BalloonText">
    <w:name w:val="Balloon Text"/>
    <w:basedOn w:val="Normal"/>
    <w:link w:val="BalloonTextChar"/>
    <w:uiPriority w:val="99"/>
    <w:semiHidden/>
    <w:unhideWhenUsed/>
    <w:rsid w:val="00AE1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763"/>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rsid w:val="004C2DC9"/>
    <w:pPr>
      <w:ind w:left="720"/>
      <w:contextualSpacing/>
    </w:pPr>
  </w:style>
  <w:style w:type="character" w:customStyle="1" w:styleId="normaltextrun">
    <w:name w:val="normaltextrun"/>
    <w:basedOn w:val="DefaultParagraphFont"/>
    <w:rsid w:val="00FA66D0"/>
  </w:style>
  <w:style w:type="character" w:customStyle="1" w:styleId="eop">
    <w:name w:val="eop"/>
    <w:basedOn w:val="DefaultParagraphFont"/>
    <w:rsid w:val="00FA66D0"/>
  </w:style>
  <w:style w:type="character" w:customStyle="1" w:styleId="UnresolvedMention">
    <w:name w:val="Unresolved Mention"/>
    <w:basedOn w:val="DefaultParagraphFont"/>
    <w:uiPriority w:val="99"/>
    <w:semiHidden/>
    <w:unhideWhenUsed/>
    <w:rsid w:val="00654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2888">
      <w:bodyDiv w:val="1"/>
      <w:marLeft w:val="0"/>
      <w:marRight w:val="0"/>
      <w:marTop w:val="0"/>
      <w:marBottom w:val="0"/>
      <w:divBdr>
        <w:top w:val="none" w:sz="0" w:space="0" w:color="auto"/>
        <w:left w:val="none" w:sz="0" w:space="0" w:color="auto"/>
        <w:bottom w:val="none" w:sz="0" w:space="0" w:color="auto"/>
        <w:right w:val="none" w:sz="0" w:space="0" w:color="auto"/>
      </w:divBdr>
    </w:div>
    <w:div w:id="102309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ylem.com/siteassets/support/case-studies/case-studies-pdf/nl-case-studies-pdf/xylem_smart_water_print_nl_low.pdf" TargetMode="External"/><Relationship Id="rId13" Type="http://schemas.openxmlformats.org/officeDocument/2006/relationships/hyperlink" Target="https://e360.yale.edu/digest/natural-disasters-caused-160-billion-in-damage-in-2018" TargetMode="External"/><Relationship Id="rId3" Type="http://schemas.openxmlformats.org/officeDocument/2006/relationships/settings" Target="settings.xml"/><Relationship Id="rId7" Type="http://schemas.openxmlformats.org/officeDocument/2006/relationships/hyperlink" Target="https://www.xylem.com/siteassets/about-xylem/newsroom/powering-the-wastewater-renaissance/xylem_wastewater_renaissance_2015_report.pdf" TargetMode="External"/><Relationship Id="rId12" Type="http://schemas.openxmlformats.org/officeDocument/2006/relationships/hyperlink" Target="https://www.connect4climate.org/article/renewable-energy-solutions-water-energy-climate-nexus"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hyperlink" Target="https://www.xylem.com/en-uk/about-xylem/newsroom/press-releases/water-leaders-chart-the-digital-transformation-journey-for-utilities/" TargetMode="External"/><Relationship Id="rId11" Type="http://schemas.openxmlformats.org/officeDocument/2006/relationships/hyperlink" Target="https://www.waterworld.com/home/article/14069970/nonrevenue-water" TargetMode="External"/><Relationship Id="rId5" Type="http://schemas.openxmlformats.org/officeDocument/2006/relationships/hyperlink" Target="https://www.xylem.com/siteassets/location-specific-content-for-country-sites/sweden/broschyrer---se/xylem-power-of-decision-intelligence-brochure_-finalweb_-6.5.19.pdf" TargetMode="External"/><Relationship Id="rId15" Type="http://schemas.openxmlformats.org/officeDocument/2006/relationships/theme" Target="theme/theme1.xml"/><Relationship Id="rId10" Type="http://schemas.openxmlformats.org/officeDocument/2006/relationships/hyperlink" Target="https://www.xylem.com/en-uk/" TargetMode="External"/><Relationship Id="rId4" Type="http://schemas.openxmlformats.org/officeDocument/2006/relationships/webSettings" Target="webSettings.xml"/><Relationship Id="rId9" Type="http://schemas.openxmlformats.org/officeDocument/2006/relationships/hyperlink" Target="mailto:watersolutionsuk@xylemin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Links>
    <vt:vector size="6" baseType="variant">
      <vt:variant>
        <vt:i4>1769597</vt:i4>
      </vt:variant>
      <vt:variant>
        <vt:i4>0</vt:i4>
      </vt:variant>
      <vt:variant>
        <vt:i4>0</vt:i4>
      </vt:variant>
      <vt:variant>
        <vt:i4>5</vt:i4>
      </vt:variant>
      <vt:variant>
        <vt:lpwstr>mailto:Travis.Wagner@Xyleminc.com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Barrell</dc:creator>
  <cp:keywords/>
  <dc:description/>
  <cp:lastModifiedBy>Hayes, Laura - Xylem</cp:lastModifiedBy>
  <cp:revision>2</cp:revision>
  <dcterms:created xsi:type="dcterms:W3CDTF">2020-10-30T13:22:00Z</dcterms:created>
  <dcterms:modified xsi:type="dcterms:W3CDTF">2020-10-30T13:22:00Z</dcterms:modified>
</cp:coreProperties>
</file>